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3FD52" w14:textId="4F2CC36B" w:rsidR="00B970FE" w:rsidRPr="003C3C21" w:rsidRDefault="003E3409" w:rsidP="00B970FE">
      <w:pPr>
        <w:ind w:firstLine="0"/>
        <w:jc w:val="center"/>
        <w:rPr>
          <w:rFonts w:cs="Tahoma"/>
          <w:b/>
          <w:sz w:val="16"/>
          <w:szCs w:val="16"/>
        </w:rPr>
      </w:pPr>
      <w:r w:rsidRPr="003C3C21">
        <w:rPr>
          <w:rFonts w:cs="Tahoma"/>
          <w:b/>
          <w:sz w:val="16"/>
          <w:szCs w:val="16"/>
        </w:rPr>
        <w:t>TERMO DE REFERÊNCIA</w:t>
      </w:r>
    </w:p>
    <w:p w14:paraId="09DC64F9" w14:textId="46CD84DE" w:rsidR="007B19F6" w:rsidRPr="003C3C21" w:rsidRDefault="003E3409" w:rsidP="00B970FE">
      <w:pPr>
        <w:ind w:firstLine="0"/>
        <w:jc w:val="center"/>
        <w:rPr>
          <w:rFonts w:cs="Tahoma"/>
          <w:b/>
          <w:bCs/>
          <w:sz w:val="16"/>
          <w:szCs w:val="16"/>
        </w:rPr>
      </w:pPr>
      <w:r w:rsidRPr="003C3C21">
        <w:rPr>
          <w:rFonts w:cs="Tahoma"/>
          <w:bCs/>
          <w:sz w:val="16"/>
          <w:szCs w:val="16"/>
        </w:rPr>
        <w:t>Caracterização do(s) objeto(s) que se pretenda(m) contratar</w:t>
      </w:r>
    </w:p>
    <w:p w14:paraId="2E5F9B4B" w14:textId="26E32458" w:rsidR="003E3409" w:rsidRPr="003C3C21" w:rsidRDefault="003E340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 xml:space="preserve">Definição do </w:t>
      </w:r>
      <w:r w:rsidR="00212C1D" w:rsidRPr="003C3C21">
        <w:rPr>
          <w:rFonts w:cs="Tahoma"/>
          <w:sz w:val="16"/>
          <w:szCs w:val="16"/>
        </w:rPr>
        <w:t>O</w:t>
      </w:r>
      <w:r w:rsidRPr="003C3C21">
        <w:rPr>
          <w:rFonts w:cs="Tahoma"/>
          <w:sz w:val="16"/>
          <w:szCs w:val="16"/>
        </w:rPr>
        <w:t>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212C1D" w:rsidRPr="003C3C21" w14:paraId="76F8DB76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37DEBCAC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Natureza(s) do(s) Objeto(s)</w:t>
            </w:r>
          </w:p>
        </w:tc>
      </w:tr>
      <w:tr w:rsidR="00212C1D" w:rsidRPr="003C3C21" w14:paraId="64313419" w14:textId="77777777" w:rsidTr="00CF22BB">
        <w:tc>
          <w:tcPr>
            <w:tcW w:w="2660" w:type="dxa"/>
            <w:shd w:val="clear" w:color="auto" w:fill="auto"/>
            <w:vAlign w:val="center"/>
          </w:tcPr>
          <w:p w14:paraId="44083AEC" w14:textId="278D81A4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</w:t>
            </w:r>
            <w:r w:rsidR="00520EA1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>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C94FB9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041378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6BC353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Concessão de Bens</w:t>
            </w:r>
          </w:p>
        </w:tc>
      </w:tr>
      <w:tr w:rsidR="00212C1D" w:rsidRPr="003C3C21" w14:paraId="48D45C09" w14:textId="77777777" w:rsidTr="00CF22BB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14:paraId="4EA8811E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6E342A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4080C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459791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Permissão de Bens</w:t>
            </w:r>
          </w:p>
        </w:tc>
      </w:tr>
      <w:tr w:rsidR="00212C1D" w:rsidRPr="003C3C21" w14:paraId="79BD1475" w14:textId="77777777" w:rsidTr="00CF22BB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8E41" w14:textId="39F4D7F6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520EA1">
              <w:rPr>
                <w:rFonts w:cs="Tahoma"/>
                <w:sz w:val="16"/>
                <w:szCs w:val="16"/>
              </w:rPr>
              <w:t>x)</w:t>
            </w:r>
            <w:r w:rsidRPr="003C3C21">
              <w:rPr>
                <w:rFonts w:cs="Tahoma"/>
                <w:sz w:val="16"/>
                <w:szCs w:val="16"/>
              </w:rPr>
              <w:t xml:space="preserve"> Prestação de Serviços 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3F2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Fornecimento e prestação de serviço associados</w:t>
            </w:r>
          </w:p>
        </w:tc>
      </w:tr>
    </w:tbl>
    <w:p w14:paraId="42E3CA90" w14:textId="01B0E3DA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212C1D" w:rsidRPr="003C3C21" w14:paraId="0C15520C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693E0A12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Tipo(s) de Objeto(s)</w:t>
            </w:r>
          </w:p>
        </w:tc>
      </w:tr>
      <w:tr w:rsidR="00212C1D" w:rsidRPr="003C3C21" w14:paraId="60198845" w14:textId="77777777" w:rsidTr="00CF22BB">
        <w:trPr>
          <w:trHeight w:val="163"/>
        </w:trPr>
        <w:tc>
          <w:tcPr>
            <w:tcW w:w="2578" w:type="dxa"/>
            <w:shd w:val="clear" w:color="auto" w:fill="auto"/>
            <w:vAlign w:val="center"/>
          </w:tcPr>
          <w:p w14:paraId="28F9535A" w14:textId="5087A81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</w:t>
            </w:r>
            <w:r w:rsidR="00520EA1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>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Bem(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ns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 Comum(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ns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FFF77FC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Bem(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ns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 Especiais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6AB0C04" w14:textId="3C34EA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520EA1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Serviço(s) Comum(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ns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AF8A687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Serviço(s) Especial(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is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</w:t>
            </w:r>
          </w:p>
        </w:tc>
      </w:tr>
      <w:tr w:rsidR="00212C1D" w:rsidRPr="003C3C21" w14:paraId="6E7FE2F9" w14:textId="77777777" w:rsidTr="00CF22BB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14:paraId="4E8DA964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Obra(s) Comum(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ns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2BA83181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Obra(s) Especial(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is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 de Engenharia</w:t>
            </w:r>
          </w:p>
        </w:tc>
      </w:tr>
      <w:tr w:rsidR="00212C1D" w:rsidRPr="003C3C21" w14:paraId="204E6335" w14:textId="77777777" w:rsidTr="00CF22BB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14:paraId="3B3364BE" w14:textId="5377B9B0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</w:t>
            </w:r>
            <w:r w:rsidR="00520EA1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>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Serviço(s) Comum(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ns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3DAC9149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Serviço(s) Especial(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is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 de Engenharia</w:t>
            </w:r>
          </w:p>
        </w:tc>
      </w:tr>
    </w:tbl>
    <w:p w14:paraId="7A21D91D" w14:textId="7E9929D9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402"/>
        <w:gridCol w:w="708"/>
      </w:tblGrid>
      <w:tr w:rsidR="00212C1D" w:rsidRPr="003C3C21" w14:paraId="76EFAE00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23E72E80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Catálogo Eletrônico de Padronização</w:t>
            </w:r>
          </w:p>
        </w:tc>
      </w:tr>
      <w:tr w:rsidR="00212C1D" w:rsidRPr="003C3C21" w14:paraId="290C4E49" w14:textId="77777777" w:rsidTr="00CF22BB">
        <w:trPr>
          <w:trHeight w:val="25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33D78" w14:textId="4581D80C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</w:t>
            </w:r>
            <w:r w:rsidR="00520EA1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>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E06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Sim, cfe. disponível no catálogo eletrônico de padronização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89F19" w14:textId="7691CA3C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0A1237" w:rsidRPr="003C3C21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Não identificado(s) e/ou localizado(s) no catálogo</w:t>
            </w:r>
          </w:p>
        </w:tc>
      </w:tr>
      <w:tr w:rsidR="00212C1D" w:rsidRPr="003C3C21" w14:paraId="467E624E" w14:textId="77777777" w:rsidTr="00CF22BB">
        <w:trPr>
          <w:trHeight w:val="137"/>
        </w:trPr>
        <w:tc>
          <w:tcPr>
            <w:tcW w:w="960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82415F1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Descrever o motivo da não utilização do catálogo eletrônico de padronização</w:t>
            </w:r>
            <w:r w:rsidRPr="003C3C21">
              <w:rPr>
                <w:rFonts w:cs="Tahoma"/>
                <w:sz w:val="16"/>
                <w:szCs w:val="16"/>
              </w:rPr>
              <w:t>, cfe. §2º do Art. 19 da Lei 14.133/21: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B6AAD11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212C1D" w:rsidRPr="003C3C21" w14:paraId="5F088D42" w14:textId="77777777" w:rsidTr="00CF22BB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14:paraId="798E315C" w14:textId="163D4822" w:rsidR="00212C1D" w:rsidRPr="003C3C21" w:rsidRDefault="000A1237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Não localizado item semelhante no catálogo.</w:t>
            </w:r>
          </w:p>
        </w:tc>
      </w:tr>
    </w:tbl>
    <w:p w14:paraId="54E7768C" w14:textId="763C9199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5861"/>
        <w:gridCol w:w="851"/>
        <w:gridCol w:w="704"/>
        <w:gridCol w:w="2443"/>
      </w:tblGrid>
      <w:tr w:rsidR="005E147B" w:rsidRPr="003C3C21" w14:paraId="7C1EC55D" w14:textId="77777777" w:rsidTr="005E147B">
        <w:tc>
          <w:tcPr>
            <w:tcW w:w="484" w:type="dxa"/>
            <w:shd w:val="clear" w:color="auto" w:fill="auto"/>
            <w:vAlign w:val="center"/>
          </w:tcPr>
          <w:p w14:paraId="420258D8" w14:textId="77777777" w:rsidR="005E147B" w:rsidRPr="003C3C21" w:rsidRDefault="005E147B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6F172D15" w14:textId="77777777" w:rsidR="005E147B" w:rsidRPr="003C3C21" w:rsidRDefault="005E147B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Descrição do 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97DEE" w14:textId="77777777" w:rsidR="005E147B" w:rsidRPr="003C3C21" w:rsidRDefault="005E147B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proofErr w:type="spellStart"/>
            <w:r w:rsidRPr="003C3C21">
              <w:rPr>
                <w:rFonts w:cs="Tahoma"/>
                <w:b/>
                <w:bCs/>
                <w:sz w:val="16"/>
                <w:szCs w:val="16"/>
              </w:rPr>
              <w:t>Qtd</w:t>
            </w:r>
            <w:proofErr w:type="spellEnd"/>
            <w:r w:rsidRPr="003C3C21">
              <w:rPr>
                <w:rFonts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DD104AE" w14:textId="77777777" w:rsidR="005E147B" w:rsidRPr="003C3C21" w:rsidRDefault="005E147B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proofErr w:type="spellStart"/>
            <w:r w:rsidRPr="003C3C21">
              <w:rPr>
                <w:rFonts w:cs="Tahoma"/>
                <w:b/>
                <w:bCs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2443" w:type="dxa"/>
            <w:shd w:val="clear" w:color="auto" w:fill="auto"/>
            <w:vAlign w:val="center"/>
          </w:tcPr>
          <w:p w14:paraId="1154C539" w14:textId="736EC76E" w:rsidR="005E147B" w:rsidRPr="00457E07" w:rsidRDefault="005E147B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457E07">
              <w:rPr>
                <w:rFonts w:cs="Tahoma"/>
                <w:b/>
                <w:bCs/>
                <w:sz w:val="16"/>
                <w:szCs w:val="16"/>
              </w:rPr>
              <w:t>Preço Total</w:t>
            </w:r>
            <w:r>
              <w:rPr>
                <w:rFonts w:cs="Tahoma"/>
                <w:b/>
                <w:bCs/>
                <w:sz w:val="16"/>
                <w:szCs w:val="16"/>
              </w:rPr>
              <w:t xml:space="preserve"> Estimado</w:t>
            </w:r>
          </w:p>
        </w:tc>
      </w:tr>
      <w:tr w:rsidR="005E147B" w:rsidRPr="003C3C21" w14:paraId="0847733F" w14:textId="77777777" w:rsidTr="005E147B">
        <w:tc>
          <w:tcPr>
            <w:tcW w:w="484" w:type="dxa"/>
            <w:shd w:val="clear" w:color="auto" w:fill="auto"/>
            <w:vAlign w:val="center"/>
          </w:tcPr>
          <w:p w14:paraId="438680B0" w14:textId="77777777" w:rsidR="005E147B" w:rsidRPr="003C3C21" w:rsidRDefault="005E147B" w:rsidP="00CF22BB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1A03BC2D" w14:textId="2945C283" w:rsidR="005E147B" w:rsidRPr="00520EA1" w:rsidRDefault="00520EA1" w:rsidP="00520EA1">
            <w:pPr>
              <w:ind w:firstLine="0"/>
              <w:jc w:val="left"/>
              <w:rPr>
                <w:rFonts w:cs="Tahoma"/>
                <w:b/>
                <w:sz w:val="16"/>
                <w:szCs w:val="16"/>
              </w:rPr>
            </w:pPr>
            <w:r w:rsidRPr="00520EA1">
              <w:rPr>
                <w:b/>
                <w:sz w:val="22"/>
              </w:rPr>
              <w:t xml:space="preserve"> </w:t>
            </w:r>
            <w:r w:rsidRPr="00520EA1">
              <w:rPr>
                <w:b/>
                <w:sz w:val="16"/>
                <w:szCs w:val="16"/>
              </w:rPr>
              <w:t xml:space="preserve">Contratação de mão de obra para </w:t>
            </w:r>
            <w:r w:rsidR="00BD2155">
              <w:rPr>
                <w:b/>
                <w:sz w:val="16"/>
                <w:szCs w:val="16"/>
              </w:rPr>
              <w:t xml:space="preserve">ampliação do </w:t>
            </w:r>
            <w:r w:rsidRPr="00520EA1">
              <w:rPr>
                <w:b/>
                <w:bCs/>
                <w:sz w:val="16"/>
                <w:szCs w:val="16"/>
              </w:rPr>
              <w:t>canal coletor pluvial</w:t>
            </w:r>
            <w:r w:rsidR="00BD2155">
              <w:rPr>
                <w:b/>
                <w:bCs/>
                <w:sz w:val="16"/>
                <w:szCs w:val="16"/>
              </w:rPr>
              <w:t xml:space="preserve"> próximo ao Loteamento 10 de Abril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6D4D4" w14:textId="3EFE8271" w:rsidR="005E147B" w:rsidRPr="003C3C21" w:rsidRDefault="00520EA1" w:rsidP="00CF22BB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A2F919F" w14:textId="18CE960F" w:rsidR="005E147B" w:rsidRPr="003C3C21" w:rsidRDefault="005E147B" w:rsidP="00CF22BB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proofErr w:type="spellStart"/>
            <w:r w:rsidRPr="003C3C21">
              <w:rPr>
                <w:rFonts w:cs="Tahoma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2443" w:type="dxa"/>
            <w:shd w:val="clear" w:color="auto" w:fill="auto"/>
            <w:vAlign w:val="center"/>
          </w:tcPr>
          <w:p w14:paraId="7598F6F8" w14:textId="03374C73" w:rsidR="005E147B" w:rsidRPr="000A49D6" w:rsidRDefault="005E147B" w:rsidP="00CF22BB">
            <w:pPr>
              <w:ind w:firstLine="0"/>
              <w:jc w:val="right"/>
              <w:rPr>
                <w:rFonts w:cs="Tahoma"/>
                <w:b/>
                <w:sz w:val="16"/>
                <w:szCs w:val="16"/>
                <w:highlight w:val="yellow"/>
              </w:rPr>
            </w:pPr>
            <w:r w:rsidRPr="000A49D6">
              <w:rPr>
                <w:rFonts w:cs="Tahoma"/>
                <w:b/>
                <w:sz w:val="16"/>
                <w:szCs w:val="16"/>
              </w:rPr>
              <w:t>R$</w:t>
            </w:r>
            <w:r w:rsidR="000A49D6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0A49D6" w:rsidRPr="000A49D6">
              <w:rPr>
                <w:rFonts w:cs="Tahoma"/>
                <w:b/>
                <w:sz w:val="16"/>
                <w:szCs w:val="16"/>
              </w:rPr>
              <w:t>19.975,00</w:t>
            </w:r>
            <w:r w:rsidR="00BD538E" w:rsidRPr="000A49D6">
              <w:rPr>
                <w:rFonts w:cs="Tahoma"/>
                <w:b/>
                <w:sz w:val="16"/>
                <w:szCs w:val="16"/>
              </w:rPr>
              <w:t xml:space="preserve">           </w:t>
            </w:r>
            <w:r w:rsidRPr="000A49D6">
              <w:rPr>
                <w:rFonts w:cs="Tahoma"/>
                <w:b/>
                <w:sz w:val="16"/>
                <w:szCs w:val="16"/>
                <w:highlight w:val="yellow"/>
              </w:rPr>
              <w:t xml:space="preserve"> </w:t>
            </w:r>
          </w:p>
        </w:tc>
      </w:tr>
    </w:tbl>
    <w:p w14:paraId="0CAA82E3" w14:textId="3F9E6F17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42"/>
        <w:gridCol w:w="142"/>
        <w:gridCol w:w="283"/>
        <w:gridCol w:w="142"/>
        <w:gridCol w:w="3402"/>
        <w:gridCol w:w="4820"/>
      </w:tblGrid>
      <w:tr w:rsidR="00212C1D" w:rsidRPr="003C3C21" w14:paraId="6FCDEFE4" w14:textId="77777777" w:rsidTr="00CF22BB">
        <w:tc>
          <w:tcPr>
            <w:tcW w:w="10315" w:type="dxa"/>
            <w:gridSpan w:val="8"/>
            <w:shd w:val="clear" w:color="auto" w:fill="auto"/>
            <w:vAlign w:val="center"/>
          </w:tcPr>
          <w:p w14:paraId="5DD5D80A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 xml:space="preserve">Condições de Entrega(s) </w:t>
            </w:r>
          </w:p>
        </w:tc>
      </w:tr>
      <w:tr w:rsidR="00212C1D" w:rsidRPr="003C3C21" w14:paraId="5E9B0D49" w14:textId="77777777" w:rsidTr="00CF22BB">
        <w:tc>
          <w:tcPr>
            <w:tcW w:w="1526" w:type="dxa"/>
            <w:gridSpan w:val="3"/>
            <w:shd w:val="clear" w:color="auto" w:fill="auto"/>
            <w:vAlign w:val="center"/>
          </w:tcPr>
          <w:p w14:paraId="4A78EC1F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Prazo de Entrega: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14:paraId="1C07497D" w14:textId="0EC4976E" w:rsidR="00212C1D" w:rsidRPr="003C3C21" w:rsidRDefault="00BD2155" w:rsidP="00CF22BB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</w:t>
            </w:r>
            <w:r w:rsidR="000A1237" w:rsidRPr="002974E1">
              <w:rPr>
                <w:rFonts w:cs="Tahoma"/>
                <w:b/>
                <w:sz w:val="16"/>
                <w:szCs w:val="16"/>
              </w:rPr>
              <w:t xml:space="preserve"> (</w:t>
            </w:r>
            <w:r>
              <w:rPr>
                <w:rFonts w:cs="Tahoma"/>
                <w:b/>
                <w:sz w:val="16"/>
                <w:szCs w:val="16"/>
              </w:rPr>
              <w:t>um</w:t>
            </w:r>
            <w:r w:rsidR="000A1237" w:rsidRPr="002974E1">
              <w:rPr>
                <w:rFonts w:cs="Tahoma"/>
                <w:b/>
                <w:sz w:val="16"/>
                <w:szCs w:val="16"/>
              </w:rPr>
              <w:t>) m</w:t>
            </w:r>
            <w:r>
              <w:rPr>
                <w:rFonts w:cs="Tahoma"/>
                <w:b/>
                <w:sz w:val="16"/>
                <w:szCs w:val="16"/>
              </w:rPr>
              <w:t>ês</w:t>
            </w:r>
            <w:r w:rsidR="00212C1D" w:rsidRPr="003C3C21">
              <w:rPr>
                <w:rFonts w:cs="Tahoma"/>
                <w:sz w:val="16"/>
                <w:szCs w:val="16"/>
              </w:rPr>
              <w:t xml:space="preserve"> a contar da autorização de compra e/ou ordem de execução de serviço, nota de empenho de despesa, ou emissão de outro instrumento hábil equivalente.</w:t>
            </w:r>
          </w:p>
        </w:tc>
      </w:tr>
      <w:tr w:rsidR="00212C1D" w:rsidRPr="003C3C21" w14:paraId="43E48BC6" w14:textId="77777777" w:rsidTr="00CF22BB">
        <w:tc>
          <w:tcPr>
            <w:tcW w:w="2093" w:type="dxa"/>
            <w:gridSpan w:val="6"/>
            <w:shd w:val="clear" w:color="auto" w:fill="auto"/>
            <w:vAlign w:val="center"/>
          </w:tcPr>
          <w:p w14:paraId="7D59914B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Horário(s) de entrega(s):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7027DA09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De segunda a sexta-feira, das 8h às 11h e das 13h e 30min às 16h e 30min.</w:t>
            </w:r>
          </w:p>
        </w:tc>
      </w:tr>
      <w:tr w:rsidR="00212C1D" w:rsidRPr="003C3C21" w14:paraId="28A6F433" w14:textId="77777777" w:rsidTr="00CF22BB">
        <w:tc>
          <w:tcPr>
            <w:tcW w:w="11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455E75" w14:textId="77777777" w:rsidR="00212C1D" w:rsidRPr="003C3C21" w:rsidRDefault="00212C1D" w:rsidP="00CF22BB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58AF7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F1051D" w14:textId="7663B6C2" w:rsidR="00212C1D" w:rsidRPr="003C3C21" w:rsidRDefault="000A1237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0C25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049C6B" w14:textId="765C91F8" w:rsidR="00212C1D" w:rsidRPr="003C3C21" w:rsidRDefault="00270343" w:rsidP="00CF22BB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Secretaria de Obras e Mobilidade Urbana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F17874" w14:textId="1ABE9649" w:rsidR="00212C1D" w:rsidRPr="00270343" w:rsidRDefault="00270343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270343">
              <w:rPr>
                <w:rFonts w:cs="Tahoma"/>
                <w:sz w:val="16"/>
                <w:szCs w:val="16"/>
                <w:shd w:val="clear" w:color="auto" w:fill="FFFFFF"/>
              </w:rPr>
              <w:t>Rua Fernando Ferrari, 10 - Centro - Imigrante</w:t>
            </w:r>
          </w:p>
        </w:tc>
      </w:tr>
    </w:tbl>
    <w:p w14:paraId="3C188F9C" w14:textId="6E468E58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12C1D" w:rsidRPr="003C3C21" w14:paraId="37100F2B" w14:textId="77777777" w:rsidTr="00CF22BB">
        <w:tc>
          <w:tcPr>
            <w:tcW w:w="10314" w:type="dxa"/>
            <w:shd w:val="clear" w:color="auto" w:fill="auto"/>
            <w:vAlign w:val="center"/>
          </w:tcPr>
          <w:p w14:paraId="3FD7060E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Regras para Recebimento Provisório e/ou Definitivo</w:t>
            </w:r>
          </w:p>
        </w:tc>
      </w:tr>
      <w:tr w:rsidR="00212C1D" w:rsidRPr="003C3C21" w14:paraId="147057DF" w14:textId="77777777" w:rsidTr="00CF22BB">
        <w:tc>
          <w:tcPr>
            <w:tcW w:w="10314" w:type="dxa"/>
            <w:shd w:val="clear" w:color="auto" w:fill="auto"/>
            <w:vAlign w:val="center"/>
          </w:tcPr>
          <w:p w14:paraId="7E22B46B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Quando do recebimento provisório e/ou definitivo, o(s) 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fisca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is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 xml:space="preserve">) do contrato deverão verificar se a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quantidade</w:t>
            </w:r>
            <w:r w:rsidRPr="003C3C21">
              <w:rPr>
                <w:rFonts w:cs="Tahoma"/>
                <w:sz w:val="16"/>
                <w:szCs w:val="16"/>
              </w:rPr>
              <w:t xml:space="preserve">,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qualidade</w:t>
            </w:r>
            <w:r w:rsidRPr="003C3C21">
              <w:rPr>
                <w:rFonts w:cs="Tahoma"/>
                <w:sz w:val="16"/>
                <w:szCs w:val="16"/>
              </w:rPr>
              <w:t xml:space="preserve"> e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pontualidade</w:t>
            </w:r>
            <w:r w:rsidRPr="003C3C21">
              <w:rPr>
                <w:rFonts w:cs="Tahoma"/>
                <w:sz w:val="16"/>
                <w:szCs w:val="16"/>
              </w:rPr>
              <w:t xml:space="preserve"> da entrega estão em consonância com a autorização de compra e/ou ordem de execução de serviço, nota de empenho de despesa, ou emissão de outro instrumento hábil equivalente.</w:t>
            </w:r>
          </w:p>
        </w:tc>
      </w:tr>
    </w:tbl>
    <w:p w14:paraId="23CFAF78" w14:textId="5277FF2E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3969"/>
      </w:tblGrid>
      <w:tr w:rsidR="00212C1D" w:rsidRPr="003C3C21" w14:paraId="77410DD9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78FC0462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b/>
                <w:bCs/>
                <w:sz w:val="16"/>
                <w:szCs w:val="16"/>
              </w:rPr>
              <w:t>Garantia, Manutenção e Assistência Técnica</w:t>
            </w:r>
            <w:proofErr w:type="gramEnd"/>
          </w:p>
        </w:tc>
      </w:tr>
      <w:tr w:rsidR="00212C1D" w:rsidRPr="003C3C21" w14:paraId="4172F70F" w14:textId="77777777" w:rsidTr="00CF22BB">
        <w:trPr>
          <w:trHeight w:val="252"/>
        </w:trPr>
        <w:tc>
          <w:tcPr>
            <w:tcW w:w="1668" w:type="dxa"/>
            <w:shd w:val="clear" w:color="auto" w:fill="auto"/>
            <w:vAlign w:val="center"/>
          </w:tcPr>
          <w:p w14:paraId="15BD2D8E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5894D79" w14:textId="6A6720CB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0A1237" w:rsidRPr="003C3C21">
              <w:rPr>
                <w:rFonts w:cs="Tahoma"/>
                <w:sz w:val="16"/>
                <w:szCs w:val="16"/>
              </w:rPr>
              <w:t>x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) 90 dias, cfe. art. 26 da Lei 8.078/1990 (CDC)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6DC6DD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Outro (especificar abaixo):</w:t>
            </w:r>
          </w:p>
        </w:tc>
      </w:tr>
      <w:tr w:rsidR="00212C1D" w:rsidRPr="003C3C21" w14:paraId="046821AD" w14:textId="77777777" w:rsidTr="00CF22BB">
        <w:trPr>
          <w:trHeight w:val="252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727CCE11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</w:p>
          <w:p w14:paraId="38FA574A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a) O prazo de garantia é contado a partir do recebimento provisório, no caso de defeitos e/ou vício(s) de produto(s) e/ou serviço(s).</w:t>
            </w:r>
          </w:p>
          <w:p w14:paraId="76F3881F" w14:textId="01F05B9F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b) Se, durante o prazo de garantia, os produtos e/ou serviços, apresentarem defeitos e/ou vícios, o fornecedor deverá substitui-los ou refazê-los no prazo de até </w:t>
            </w:r>
            <w:r w:rsidR="003C3C21" w:rsidRPr="003C3C21">
              <w:rPr>
                <w:rFonts w:cs="Tahoma"/>
                <w:b/>
                <w:bCs/>
                <w:sz w:val="16"/>
                <w:szCs w:val="16"/>
              </w:rPr>
              <w:t xml:space="preserve">30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dias</w:t>
            </w:r>
            <w:r w:rsidRPr="003C3C21">
              <w:rPr>
                <w:rFonts w:cs="Tahoma"/>
                <w:sz w:val="16"/>
                <w:szCs w:val="16"/>
              </w:rPr>
              <w:t>, a partir da comunicação por escrito.</w:t>
            </w:r>
          </w:p>
          <w:p w14:paraId="77BA1015" w14:textId="77777777" w:rsidR="00212C1D" w:rsidRPr="003C3C21" w:rsidRDefault="00212C1D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c) Tratando-se de vício oculto, o prazo decadencial inicia-se no momento em que ficar evidenciado o vício.</w:t>
            </w:r>
          </w:p>
          <w:p w14:paraId="2549344D" w14:textId="1ECCDCDF" w:rsidR="00212C1D" w:rsidRPr="003C3C21" w:rsidRDefault="00212C1D" w:rsidP="00E2566F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d) Quando a manutenção e/ou assistência técnica não pu</w:t>
            </w:r>
            <w:r w:rsidRPr="002974E1">
              <w:rPr>
                <w:rFonts w:cs="Tahoma"/>
                <w:sz w:val="16"/>
                <w:szCs w:val="16"/>
              </w:rPr>
              <w:t xml:space="preserve">der ser realizada nas dependências do Município, </w:t>
            </w:r>
            <w:r w:rsidRPr="002974E1">
              <w:rPr>
                <w:rFonts w:cs="Tahoma"/>
                <w:bCs/>
                <w:sz w:val="16"/>
                <w:szCs w:val="16"/>
              </w:rPr>
              <w:t>os custos de transporte (envio e retorno) serão de responsabilidade do fornecedor</w:t>
            </w:r>
            <w:r w:rsidRPr="002974E1">
              <w:rPr>
                <w:rFonts w:cs="Tahoma"/>
                <w:sz w:val="16"/>
                <w:szCs w:val="16"/>
              </w:rPr>
              <w:t>.</w:t>
            </w:r>
          </w:p>
        </w:tc>
      </w:tr>
    </w:tbl>
    <w:p w14:paraId="2642C73B" w14:textId="40F43675" w:rsidR="00B970FE" w:rsidRPr="003C3C21" w:rsidRDefault="00212C1D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Prazo Contratual Previsto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3827"/>
        <w:gridCol w:w="2126"/>
      </w:tblGrid>
      <w:tr w:rsidR="00212C1D" w:rsidRPr="003C3C21" w14:paraId="2213B192" w14:textId="77777777" w:rsidTr="00CF22BB">
        <w:trPr>
          <w:trHeight w:val="320"/>
        </w:trPr>
        <w:tc>
          <w:tcPr>
            <w:tcW w:w="1526" w:type="dxa"/>
            <w:shd w:val="clear" w:color="auto" w:fill="auto"/>
            <w:vAlign w:val="center"/>
          </w:tcPr>
          <w:p w14:paraId="5D79776C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Não se aplica.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14:paraId="17E75E27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Até 2 anos, por se tratar de SRP, comprovado o preço vantajoso, cfe. art. 84 da Lei 14.133/21</w:t>
            </w:r>
          </w:p>
        </w:tc>
      </w:tr>
      <w:tr w:rsidR="00212C1D" w:rsidRPr="003C3C21" w14:paraId="070B4BA0" w14:textId="77777777" w:rsidTr="00CF22BB">
        <w:trPr>
          <w:trHeight w:val="245"/>
        </w:trPr>
        <w:tc>
          <w:tcPr>
            <w:tcW w:w="8188" w:type="dxa"/>
            <w:gridSpan w:val="3"/>
            <w:vMerge w:val="restart"/>
            <w:shd w:val="clear" w:color="auto" w:fill="auto"/>
            <w:vAlign w:val="center"/>
          </w:tcPr>
          <w:p w14:paraId="688FF8BE" w14:textId="7CDC1D2A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B74602" w:rsidRPr="003C3C21">
              <w:rPr>
                <w:rFonts w:cs="Tahoma"/>
                <w:sz w:val="16"/>
                <w:szCs w:val="16"/>
              </w:rPr>
              <w:t>x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) Até a conclusão de escopo predefinido, automaticamente prorrogado quando o objeto não for concluído no período firmado no contrato, cfe. art. 111 da Lei 14.133/21 (identificar período de vigência previsto ao lado)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76466E88" w14:textId="77777777" w:rsidR="00212C1D" w:rsidRPr="003C3C21" w:rsidRDefault="00212C1D" w:rsidP="00CF22BB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Período vigência previsto:</w:t>
            </w:r>
          </w:p>
        </w:tc>
      </w:tr>
      <w:tr w:rsidR="00212C1D" w:rsidRPr="003C3C21" w14:paraId="3A001B19" w14:textId="77777777" w:rsidTr="00CF22BB">
        <w:trPr>
          <w:trHeight w:val="244"/>
        </w:trPr>
        <w:tc>
          <w:tcPr>
            <w:tcW w:w="8188" w:type="dxa"/>
            <w:gridSpan w:val="3"/>
            <w:vMerge/>
            <w:shd w:val="clear" w:color="auto" w:fill="auto"/>
            <w:vAlign w:val="center"/>
          </w:tcPr>
          <w:p w14:paraId="5760E21C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14:paraId="3ACF33B9" w14:textId="6FB0CA65" w:rsidR="00212C1D" w:rsidRPr="005920EA" w:rsidRDefault="000A49D6" w:rsidP="00CF22BB">
            <w:pPr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</w:t>
            </w:r>
            <w:r w:rsidR="00212C1D" w:rsidRPr="005920EA">
              <w:rPr>
                <w:rFonts w:cs="Tahoma"/>
                <w:b/>
                <w:sz w:val="16"/>
                <w:szCs w:val="16"/>
              </w:rPr>
              <w:t xml:space="preserve"> m</w:t>
            </w:r>
            <w:r>
              <w:rPr>
                <w:rFonts w:cs="Tahoma"/>
                <w:b/>
                <w:sz w:val="16"/>
                <w:szCs w:val="16"/>
              </w:rPr>
              <w:t>ês</w:t>
            </w:r>
          </w:p>
        </w:tc>
      </w:tr>
      <w:tr w:rsidR="00212C1D" w:rsidRPr="003C3C21" w14:paraId="429780AC" w14:textId="77777777" w:rsidTr="00CF22BB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311C4E39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Até 5 anos, cfe. art. 106 da Lei 14.133/21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5F1A6C4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Até 10 anos, cfe. art. 107 da Lei 14.133/21</w:t>
            </w:r>
          </w:p>
        </w:tc>
      </w:tr>
      <w:tr w:rsidR="00212C1D" w:rsidRPr="003C3C21" w14:paraId="3E5DD595" w14:textId="77777777" w:rsidTr="00CF22BB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49302DA9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Até 10 anos, cfe. inciso I do art. 110 da Lei 14.133/21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58548ACE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Até 35 anos, cfe. inciso I do art. 110 da Lei 14.133/21</w:t>
            </w:r>
          </w:p>
        </w:tc>
      </w:tr>
      <w:tr w:rsidR="00212C1D" w:rsidRPr="003C3C21" w14:paraId="592B5B31" w14:textId="77777777" w:rsidTr="00CF22BB">
        <w:trPr>
          <w:trHeight w:val="320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30D77951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b/>
                <w:bCs/>
                <w:sz w:val="16"/>
                <w:szCs w:val="16"/>
                <w:u w:val="single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  <w:u w:val="single"/>
              </w:rPr>
              <w:t>Obs.:</w:t>
            </w:r>
          </w:p>
          <w:p w14:paraId="5555D724" w14:textId="77777777" w:rsidR="00212C1D" w:rsidRPr="003C3C21" w:rsidRDefault="00212C1D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Quando o prazo for superior a 1 ano, poderá ser renovado, à critério das partes, por iguais e sucessíveis períodos no limite da lei, desde que haja previsão em edital e que sejam atestadas pelo gestor do contato que as condições e os preços permanecem vantajosos para a Administração.</w:t>
            </w:r>
          </w:p>
        </w:tc>
      </w:tr>
    </w:tbl>
    <w:p w14:paraId="097A5192" w14:textId="2453F0AA" w:rsidR="00212C1D" w:rsidRPr="003C3C21" w:rsidRDefault="00212C1D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Estimativa do Valor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3C3C21" w14:paraId="466CB15C" w14:textId="77777777" w:rsidTr="00CF22BB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05B33108" w14:textId="3027D586" w:rsidR="00016749" w:rsidRPr="003C3C21" w:rsidRDefault="00016749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Valor total Estimado: </w:t>
            </w:r>
            <w:r w:rsidRPr="000A49D6">
              <w:rPr>
                <w:rFonts w:cs="Tahoma"/>
                <w:b/>
                <w:sz w:val="16"/>
                <w:szCs w:val="16"/>
              </w:rPr>
              <w:t xml:space="preserve">R$ </w:t>
            </w:r>
            <w:r w:rsidR="000A49D6" w:rsidRPr="000A49D6">
              <w:rPr>
                <w:rFonts w:cs="Tahoma"/>
                <w:b/>
                <w:sz w:val="16"/>
                <w:szCs w:val="16"/>
              </w:rPr>
              <w:t>19.975,00</w:t>
            </w:r>
          </w:p>
        </w:tc>
      </w:tr>
    </w:tbl>
    <w:p w14:paraId="595B76B6" w14:textId="7EA8D340" w:rsidR="00016749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Adequação Orçamentária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016749" w:rsidRPr="003C3C21" w14:paraId="28AC1B89" w14:textId="77777777" w:rsidTr="00CF22BB">
        <w:trPr>
          <w:trHeight w:val="274"/>
        </w:trPr>
        <w:tc>
          <w:tcPr>
            <w:tcW w:w="5778" w:type="dxa"/>
            <w:shd w:val="clear" w:color="auto" w:fill="auto"/>
            <w:vAlign w:val="center"/>
          </w:tcPr>
          <w:p w14:paraId="5B56D99F" w14:textId="390E08C7" w:rsidR="00016749" w:rsidRPr="003C3C21" w:rsidRDefault="00016749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191D5E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Cfe. evidenciado em documento complementar disponível no processo.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E79782" w14:textId="77777777" w:rsidR="00016749" w:rsidRPr="003C3C21" w:rsidRDefault="00016749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Não se aplica, pois se trata de SRP.</w:t>
            </w:r>
          </w:p>
        </w:tc>
      </w:tr>
    </w:tbl>
    <w:p w14:paraId="36C8CA25" w14:textId="77777777" w:rsidR="00016749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lastRenderedPageBreak/>
        <w:t>Fundamentação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543"/>
      </w:tblGrid>
      <w:tr w:rsidR="00016749" w:rsidRPr="003C3C21" w14:paraId="5973237A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5CDE5BC3" w14:textId="77777777" w:rsidR="00016749" w:rsidRPr="003C3C21" w:rsidRDefault="00016749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Estudo Técnico Preliminar - ETP</w:t>
            </w:r>
          </w:p>
        </w:tc>
      </w:tr>
      <w:tr w:rsidR="00016749" w:rsidRPr="003C3C21" w14:paraId="75B4009B" w14:textId="77777777" w:rsidTr="00CF22BB">
        <w:tc>
          <w:tcPr>
            <w:tcW w:w="3085" w:type="dxa"/>
            <w:shd w:val="clear" w:color="auto" w:fill="auto"/>
            <w:vAlign w:val="center"/>
          </w:tcPr>
          <w:p w14:paraId="3124DEC8" w14:textId="2EEFB726" w:rsidR="00016749" w:rsidRPr="003C3C21" w:rsidRDefault="00016749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</w:t>
            </w:r>
            <w:r w:rsidR="00BD538E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>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Cfe. disponível no processo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8361DD" w14:textId="79CD98FD" w:rsidR="00016749" w:rsidRPr="003C3C21" w:rsidRDefault="00016749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BD538E">
              <w:rPr>
                <w:rFonts w:cs="Tahoma"/>
                <w:sz w:val="16"/>
                <w:szCs w:val="16"/>
              </w:rPr>
              <w:t>x</w:t>
            </w:r>
            <w:proofErr w:type="gramEnd"/>
            <w:r w:rsidR="00BD538E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 xml:space="preserve">) </w:t>
            </w:r>
            <w:r w:rsidRPr="003C3C21">
              <w:rPr>
                <w:rFonts w:cs="Tahoma"/>
                <w:sz w:val="16"/>
                <w:szCs w:val="16"/>
                <w:u w:val="single"/>
              </w:rPr>
              <w:t>Dispensado</w:t>
            </w:r>
            <w:r w:rsidRPr="003C3C21">
              <w:rPr>
                <w:rFonts w:cs="Tahoma"/>
                <w:sz w:val="16"/>
                <w:szCs w:val="16"/>
              </w:rPr>
              <w:t xml:space="preserve"> (Dec. Munic. 2.130/23, art. 45)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4E58DD" w14:textId="77777777" w:rsidR="00016749" w:rsidRPr="003C3C21" w:rsidRDefault="00016749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  <w:u w:val="single"/>
              </w:rPr>
              <w:t>Facultado</w:t>
            </w:r>
            <w:r w:rsidRPr="003C3C21">
              <w:rPr>
                <w:rFonts w:cs="Tahoma"/>
                <w:sz w:val="16"/>
                <w:szCs w:val="16"/>
              </w:rPr>
              <w:t xml:space="preserve"> (Dec. Munic. 2.130/23, art. 46)</w:t>
            </w:r>
          </w:p>
        </w:tc>
      </w:tr>
    </w:tbl>
    <w:p w14:paraId="6D16A84A" w14:textId="77777777" w:rsidR="00016749" w:rsidRPr="003C3C21" w:rsidRDefault="00016749" w:rsidP="00016749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016749" w:rsidRPr="003C3C21" w14:paraId="3CB0BBE6" w14:textId="77777777" w:rsidTr="00CF22BB">
        <w:tc>
          <w:tcPr>
            <w:tcW w:w="10314" w:type="dxa"/>
            <w:gridSpan w:val="2"/>
            <w:shd w:val="clear" w:color="auto" w:fill="auto"/>
            <w:vAlign w:val="center"/>
          </w:tcPr>
          <w:p w14:paraId="19430F5A" w14:textId="77777777" w:rsidR="00016749" w:rsidRPr="003C3C21" w:rsidRDefault="00016749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Fundamento(s) de Fato e de Direito</w:t>
            </w:r>
          </w:p>
        </w:tc>
      </w:tr>
      <w:tr w:rsidR="00016749" w:rsidRPr="003C3C21" w14:paraId="52BE2E5F" w14:textId="77777777" w:rsidTr="00CF22BB">
        <w:trPr>
          <w:trHeight w:val="163"/>
        </w:trPr>
        <w:tc>
          <w:tcPr>
            <w:tcW w:w="1668" w:type="dxa"/>
            <w:shd w:val="clear" w:color="auto" w:fill="auto"/>
            <w:vAlign w:val="center"/>
          </w:tcPr>
          <w:p w14:paraId="632535FA" w14:textId="77777777" w:rsidR="00016749" w:rsidRPr="003C3C21" w:rsidRDefault="00016749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Normas aplicáveis: 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594A657" w14:textId="45278D1E" w:rsidR="00016749" w:rsidRPr="003C3C21" w:rsidRDefault="00016749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16749" w:rsidRPr="003C3C21" w14:paraId="2C7193DE" w14:textId="77777777" w:rsidTr="00CF22BB">
        <w:trPr>
          <w:trHeight w:val="422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6505D963" w14:textId="48102DE1" w:rsidR="00016749" w:rsidRPr="003C3C21" w:rsidRDefault="003D01B6" w:rsidP="003C3C21">
            <w:pPr>
              <w:spacing w:after="160"/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Com as precipitações pluviométricas do mês de junho e tendo como consequência</w:t>
            </w:r>
            <w:r w:rsidR="00B52E14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saturação de solo de talude nos limites do Loteamento 10 de Abril, constatou-se a necessidade de intervenção por parte do Poder Público na área afetada, visando melhorar as condições de segurança e estabilidade da encosta. </w:t>
            </w:r>
            <w:r w:rsidR="00B52E14">
              <w:rPr>
                <w:sz w:val="16"/>
                <w:szCs w:val="16"/>
              </w:rPr>
              <w:t xml:space="preserve">Ainda </w:t>
            </w:r>
            <w:proofErr w:type="gramStart"/>
            <w:r w:rsidR="00B52E14">
              <w:rPr>
                <w:sz w:val="16"/>
                <w:szCs w:val="16"/>
              </w:rPr>
              <w:t>reitera-se</w:t>
            </w:r>
            <w:proofErr w:type="gramEnd"/>
            <w:r w:rsidR="00B52E14">
              <w:rPr>
                <w:sz w:val="16"/>
                <w:szCs w:val="16"/>
              </w:rPr>
              <w:t xml:space="preserve"> que ouve questionamento por parte do Ministério Público quanto as condições de drenagem da área. Com isso, o município assumiu o compromisso de dar o destino pactuado com moradores para as águas pluviais</w:t>
            </w:r>
            <w:r w:rsidR="00BD2155">
              <w:rPr>
                <w:sz w:val="16"/>
                <w:szCs w:val="16"/>
              </w:rPr>
              <w:t>, executando canal coletor, porém, o mesmo não atendeu a todo volume de água existente na área, sendo necessária sua ampliação.</w:t>
            </w:r>
            <w:r w:rsidR="001E5F2C">
              <w:rPr>
                <w:sz w:val="16"/>
                <w:szCs w:val="16"/>
              </w:rPr>
              <w:t xml:space="preserve"> </w:t>
            </w:r>
            <w:r w:rsidR="001E5F2C">
              <w:rPr>
                <w:rFonts w:cs="Tahoma"/>
                <w:sz w:val="16"/>
                <w:szCs w:val="16"/>
              </w:rPr>
              <w:t>A contratação de mão de obra para a execução se justifica pela falta de pessoal especializado em nosso quadro de funcionários.</w:t>
            </w:r>
          </w:p>
        </w:tc>
      </w:tr>
    </w:tbl>
    <w:p w14:paraId="22F9073C" w14:textId="167D12C2" w:rsidR="00DD1CD6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 xml:space="preserve"> Descrição da Solução Como Um Todo Considerando o(s) Ciclo(s) de Vida do(s) Objeto(s)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3C3C21" w14:paraId="5BA19A71" w14:textId="77777777" w:rsidTr="00CF22BB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14:paraId="2BCFBD65" w14:textId="44672BAB" w:rsidR="00016749" w:rsidRPr="003C3C21" w:rsidRDefault="008657FC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</w:t>
            </w:r>
            <w:r w:rsidR="003D01B6">
              <w:rPr>
                <w:rFonts w:cs="Tahoma"/>
                <w:sz w:val="16"/>
                <w:szCs w:val="16"/>
              </w:rPr>
              <w:t xml:space="preserve">pós análise técnica do Setor de Engenharia constatou-se que a </w:t>
            </w:r>
            <w:r w:rsidR="002702C2">
              <w:rPr>
                <w:rFonts w:cs="Tahoma"/>
                <w:sz w:val="16"/>
                <w:szCs w:val="16"/>
              </w:rPr>
              <w:t>ampliação</w:t>
            </w:r>
            <w:r w:rsidR="003D01B6">
              <w:rPr>
                <w:rFonts w:cs="Tahoma"/>
                <w:sz w:val="16"/>
                <w:szCs w:val="16"/>
              </w:rPr>
              <w:t xml:space="preserve"> do canal coletor pluvial nas proximidades do Loteamento 10 de Abril </w:t>
            </w:r>
            <w:r w:rsidR="00B52E14">
              <w:rPr>
                <w:rFonts w:cs="Tahoma"/>
                <w:sz w:val="16"/>
                <w:szCs w:val="16"/>
              </w:rPr>
              <w:t xml:space="preserve">seria a solução mais viável técnica e economicamente. </w:t>
            </w:r>
          </w:p>
        </w:tc>
      </w:tr>
    </w:tbl>
    <w:p w14:paraId="61AEB737" w14:textId="3D168F29" w:rsidR="00016749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Requisitos da Contratação (Especificação do Item)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3C3C21" w14:paraId="50A1593F" w14:textId="77777777" w:rsidTr="00CF22BB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14:paraId="40C65343" w14:textId="1957F395" w:rsidR="00F674D3" w:rsidRDefault="003C3C21" w:rsidP="00F674D3">
            <w:pPr>
              <w:pStyle w:val="PargrafodaLista"/>
              <w:spacing w:after="0"/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O contratado deverá</w:t>
            </w:r>
            <w:r w:rsidR="00F674D3">
              <w:rPr>
                <w:rFonts w:cs="Tahoma"/>
                <w:sz w:val="16"/>
                <w:szCs w:val="16"/>
              </w:rPr>
              <w:t>:</w:t>
            </w:r>
          </w:p>
          <w:p w14:paraId="03F18A53" w14:textId="4CA4133D" w:rsidR="003C3C21" w:rsidRPr="003C3C21" w:rsidRDefault="00F674D3" w:rsidP="009A5055">
            <w:pPr>
              <w:pStyle w:val="PargrafodaLista"/>
              <w:numPr>
                <w:ilvl w:val="0"/>
                <w:numId w:val="22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P</w:t>
            </w:r>
            <w:r w:rsidR="003C3C21" w:rsidRPr="003C3C21">
              <w:rPr>
                <w:rFonts w:cs="Tahoma"/>
                <w:sz w:val="16"/>
                <w:szCs w:val="16"/>
              </w:rPr>
              <w:t>ossuir ramo de atividade compatível com o objeto;</w:t>
            </w:r>
          </w:p>
          <w:p w14:paraId="372F95B0" w14:textId="44F0B3EA" w:rsidR="009A5055" w:rsidRDefault="00270343" w:rsidP="009A5055">
            <w:pPr>
              <w:pStyle w:val="PargrafodaLista"/>
              <w:numPr>
                <w:ilvl w:val="0"/>
                <w:numId w:val="22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Apresentar</w:t>
            </w:r>
            <w:r w:rsidR="003C3C21" w:rsidRPr="003C3C21">
              <w:rPr>
                <w:rFonts w:cs="Tahoma"/>
                <w:sz w:val="16"/>
                <w:szCs w:val="16"/>
              </w:rPr>
              <w:t xml:space="preserve"> as certidões negativas exigidas na Lei 14.133/21</w:t>
            </w:r>
            <w:r w:rsidR="008E361B">
              <w:rPr>
                <w:rFonts w:cs="Tahoma"/>
                <w:sz w:val="16"/>
                <w:szCs w:val="16"/>
              </w:rPr>
              <w:t>;</w:t>
            </w:r>
          </w:p>
          <w:p w14:paraId="06B7B4D7" w14:textId="3C79419C" w:rsidR="009A5055" w:rsidRPr="00270343" w:rsidRDefault="00270343" w:rsidP="00270343">
            <w:pPr>
              <w:pStyle w:val="PargrafodaLista"/>
              <w:numPr>
                <w:ilvl w:val="0"/>
                <w:numId w:val="22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Executar os serviços relacionados no memorial descritivo anexo, sob supervisão do Setor de Engenharia deste município.</w:t>
            </w:r>
          </w:p>
        </w:tc>
      </w:tr>
    </w:tbl>
    <w:p w14:paraId="72A67D2E" w14:textId="77777777" w:rsidR="00016749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Indicação(ões) de Marca(s) e Necessidade de Amostra e/ou Teste de Conformidade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417"/>
        <w:gridCol w:w="2977"/>
        <w:gridCol w:w="1417"/>
      </w:tblGrid>
      <w:tr w:rsidR="00016749" w:rsidRPr="003C3C21" w14:paraId="41244AE0" w14:textId="77777777" w:rsidTr="00CF22BB">
        <w:trPr>
          <w:trHeight w:val="19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D455E" w14:textId="26DC3E24" w:rsidR="00016749" w:rsidRPr="003C3C21" w:rsidRDefault="00016749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9F5138">
              <w:rPr>
                <w:rFonts w:cs="Tahoma"/>
                <w:sz w:val="16"/>
                <w:szCs w:val="16"/>
              </w:rPr>
              <w:t>x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) Não se aplica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B2A80" w14:textId="77777777" w:rsidR="00016749" w:rsidRPr="003C3C21" w:rsidRDefault="00016749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Proc. Adm. de Pré-Qualificação: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A3402" w14:textId="77777777" w:rsidR="00016749" w:rsidRPr="003C3C21" w:rsidRDefault="00016749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XX.XXX/XXXX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23D1" w14:textId="77777777" w:rsidR="00016749" w:rsidRPr="003C3C21" w:rsidRDefault="00016749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Proc. Adm. de Vedação de Marca: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CE2C4" w14:textId="77777777" w:rsidR="00016749" w:rsidRPr="003C3C21" w:rsidRDefault="00016749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XX.XXX/XXXX</w:t>
            </w:r>
          </w:p>
        </w:tc>
      </w:tr>
      <w:tr w:rsidR="00016749" w:rsidRPr="003C3C21" w14:paraId="0B564CB8" w14:textId="77777777" w:rsidTr="00CF22BB">
        <w:trPr>
          <w:trHeight w:val="137"/>
        </w:trPr>
        <w:tc>
          <w:tcPr>
            <w:tcW w:w="450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8594CC4" w14:textId="77777777" w:rsidR="00016749" w:rsidRPr="003C3C21" w:rsidRDefault="00016749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Sim (Justificar itens e escolhas das marcas abaixo):</w:t>
            </w:r>
          </w:p>
        </w:tc>
        <w:tc>
          <w:tcPr>
            <w:tcW w:w="581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4E2C96F" w14:textId="77777777" w:rsidR="00016749" w:rsidRPr="003C3C21" w:rsidRDefault="00016749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16749" w:rsidRPr="003C3C21" w14:paraId="41E86D63" w14:textId="77777777" w:rsidTr="00CF22BB">
        <w:trPr>
          <w:trHeight w:val="312"/>
        </w:trPr>
        <w:tc>
          <w:tcPr>
            <w:tcW w:w="10314" w:type="dxa"/>
            <w:gridSpan w:val="5"/>
            <w:tcBorders>
              <w:top w:val="nil"/>
            </w:tcBorders>
            <w:shd w:val="clear" w:color="auto" w:fill="auto"/>
          </w:tcPr>
          <w:p w14:paraId="08C9D476" w14:textId="77777777" w:rsidR="00016749" w:rsidRPr="003C3C21" w:rsidRDefault="00016749" w:rsidP="00CF22BB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508CE4D9" w14:textId="401BA887" w:rsidR="00EC1F26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Execução do Objeto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3685"/>
        <w:gridCol w:w="3827"/>
      </w:tblGrid>
      <w:tr w:rsidR="00EC1F26" w:rsidRPr="003C3C21" w14:paraId="552404AA" w14:textId="77777777" w:rsidTr="00CF22BB">
        <w:trPr>
          <w:trHeight w:val="19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E01D44A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3A1E29" w14:textId="3E939BBA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684670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>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Bem de pronta-entrega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A3C75C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Fornecimento e prestação de serviço associado </w:t>
            </w:r>
          </w:p>
        </w:tc>
      </w:tr>
      <w:tr w:rsidR="00EC1F26" w:rsidRPr="003C3C21" w14:paraId="0DDAF423" w14:textId="77777777" w:rsidTr="00CF22BB">
        <w:trPr>
          <w:trHeight w:val="19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61D3CB7E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Contratação por tarefa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328388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Contratação integrada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ECBB51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Contratação 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semi-integrada</w:t>
            </w:r>
            <w:proofErr w:type="spellEnd"/>
          </w:p>
        </w:tc>
      </w:tr>
      <w:tr w:rsidR="00EC1F26" w:rsidRPr="003C3C21" w14:paraId="4796E3F5" w14:textId="77777777" w:rsidTr="00CF22BB">
        <w:trPr>
          <w:trHeight w:val="194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490CC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Empreitada por preço unitário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B0C9" w14:textId="3FCA093C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684670">
              <w:rPr>
                <w:rFonts w:cs="Tahoma"/>
                <w:sz w:val="16"/>
                <w:szCs w:val="16"/>
              </w:rPr>
              <w:t>x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) Empreitada por preço global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1DE37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Empreitada integral</w:t>
            </w:r>
          </w:p>
        </w:tc>
      </w:tr>
      <w:tr w:rsidR="00EC1F26" w:rsidRPr="003C3C21" w14:paraId="5B3C77E9" w14:textId="77777777" w:rsidTr="00CF22BB">
        <w:trPr>
          <w:trHeight w:val="137"/>
        </w:trPr>
        <w:tc>
          <w:tcPr>
            <w:tcW w:w="2376" w:type="dxa"/>
            <w:tcBorders>
              <w:bottom w:val="nil"/>
            </w:tcBorders>
            <w:shd w:val="clear" w:color="auto" w:fill="auto"/>
            <w:vAlign w:val="center"/>
          </w:tcPr>
          <w:p w14:paraId="02B41123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Outro (Especificar abaixo):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1022B1A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24D16819" w14:textId="77777777" w:rsidTr="00CF22BB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14:paraId="39D112F7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4426EC2F" w14:textId="7AB7C9C3" w:rsidR="00EC1F26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Gestão e Fiscalização do Contrato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C1F26" w:rsidRPr="003C3C21" w14:paraId="19109A75" w14:textId="77777777" w:rsidTr="00CF22BB">
        <w:trPr>
          <w:trHeight w:val="194"/>
        </w:trPr>
        <w:tc>
          <w:tcPr>
            <w:tcW w:w="4503" w:type="dxa"/>
            <w:shd w:val="clear" w:color="auto" w:fill="auto"/>
            <w:vAlign w:val="center"/>
          </w:tcPr>
          <w:p w14:paraId="14C2C109" w14:textId="6A737C4D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Não se aplica.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E742733" w14:textId="6B749726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191D5E">
              <w:rPr>
                <w:rFonts w:cs="Tahoma"/>
                <w:sz w:val="16"/>
                <w:szCs w:val="16"/>
              </w:rPr>
              <w:t>x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) Cfe. descrito abaixo:</w:t>
            </w:r>
          </w:p>
        </w:tc>
      </w:tr>
      <w:tr w:rsidR="00EC1F26" w:rsidRPr="003C3C21" w14:paraId="7062A86B" w14:textId="77777777" w:rsidTr="00CF22BB">
        <w:trPr>
          <w:trHeight w:val="775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2D02468F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  <w:p w14:paraId="4B599D70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a) O Município exercerá ampla e irrestrita fiscalização na execução objeto contratado, a qualquer hora, por meio do(s) gestor(es) e/ou fiscal(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is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) indicados.</w:t>
            </w:r>
          </w:p>
          <w:p w14:paraId="47F9A216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b) Todas as comunicações realizadas entre os gestores e/ou fiscais de contrato(s) e o(s) preposto(s) da(s) empresa(s) contratada(s) e/ou detentor da proposta mais vantajosa em ata de registro de preços serão consideradas como regularmente feitas se enviadas por e-mail (preferencialmente), disponibilizada por meio de aplicativos de mensagem eletrônica 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Whatsapp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 xml:space="preserve">®, 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Telegram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 xml:space="preserve">®, 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Signal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®, entre outros), entregues pessoalmente, ou ainda, mediante correspondência registrada.</w:t>
            </w:r>
          </w:p>
          <w:p w14:paraId="4ECBFC02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c) A fiscalização anotará em registro próprio, todas as ocorrências relacionadas com a execução do contrato, determinando o que for necessário à regularização dos descumprimentos observados.</w:t>
            </w:r>
          </w:p>
          <w:p w14:paraId="028FC6A7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d) A fiscalização exercida não exclui nem reduz a responsabilidade da(s) empresa(s) contratada(s) e/ou detentor da proposta mais vantajosa em ata de registro de preços, inclusive perante terceiros, por quaisquer irregularidades verificadas durante a execução deste contrato.</w:t>
            </w:r>
          </w:p>
          <w:p w14:paraId="60C493B0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7C96A878" w14:textId="77777777" w:rsidTr="00CF22BB">
        <w:trPr>
          <w:trHeight w:val="775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13E40DC8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b/>
                <w:bCs/>
                <w:sz w:val="16"/>
                <w:szCs w:val="16"/>
                <w:u w:val="single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  <w:u w:val="single"/>
              </w:rPr>
              <w:t>Obs.:</w:t>
            </w:r>
          </w:p>
          <w:p w14:paraId="2EF15D57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As definições quanto as atividades de gestão e fiscalização de contrato, bem como de fiscalização técnica, fiscalização administrativa e fiscalização setorial estão previstas nos incisos V à IX do art. 2º do Decreto Municipal 2.130/23. Já as atribuições de gestor(es) e/ou fiscal(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is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 xml:space="preserve">) de contrato(s) estão dispostas nos 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arts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 xml:space="preserve">. 20 </w:t>
            </w:r>
            <w:proofErr w:type="gramStart"/>
            <w:r w:rsidRPr="003C3C21">
              <w:rPr>
                <w:rFonts w:cs="Tahoma"/>
                <w:sz w:val="16"/>
                <w:szCs w:val="16"/>
              </w:rPr>
              <w:t>à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26 do Decreto Municipal 2.130/23.</w:t>
            </w:r>
          </w:p>
        </w:tc>
      </w:tr>
    </w:tbl>
    <w:p w14:paraId="69AC74A0" w14:textId="1803089A" w:rsidR="00E2566F" w:rsidRDefault="00E2566F" w:rsidP="00EC1F26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3C3C21" w14:paraId="65CD62CD" w14:textId="77777777" w:rsidTr="00CF22BB">
        <w:tc>
          <w:tcPr>
            <w:tcW w:w="10314" w:type="dxa"/>
            <w:shd w:val="clear" w:color="auto" w:fill="auto"/>
            <w:vAlign w:val="center"/>
          </w:tcPr>
          <w:p w14:paraId="7FA13078" w14:textId="77777777" w:rsidR="00EC1F26" w:rsidRPr="003C3C21" w:rsidRDefault="00EC1F26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 xml:space="preserve">Designação do(s) Gestor(es) </w:t>
            </w:r>
            <w:proofErr w:type="gramStart"/>
            <w:r w:rsidRPr="003C3C21">
              <w:rPr>
                <w:rFonts w:cs="Tahoma"/>
                <w:b/>
                <w:bCs/>
                <w:sz w:val="16"/>
                <w:szCs w:val="16"/>
              </w:rPr>
              <w:t>e/ou Fiscal</w:t>
            </w:r>
            <w:proofErr w:type="gramEnd"/>
            <w:r w:rsidRPr="003C3C21">
              <w:rPr>
                <w:rFonts w:cs="Tahoma"/>
                <w:b/>
                <w:bCs/>
                <w:sz w:val="16"/>
                <w:szCs w:val="16"/>
              </w:rPr>
              <w:t>(</w:t>
            </w:r>
            <w:proofErr w:type="spellStart"/>
            <w:r w:rsidRPr="003C3C21">
              <w:rPr>
                <w:rFonts w:cs="Tahoma"/>
                <w:b/>
                <w:bCs/>
                <w:sz w:val="16"/>
                <w:szCs w:val="16"/>
              </w:rPr>
              <w:t>is</w:t>
            </w:r>
            <w:proofErr w:type="spellEnd"/>
            <w:r w:rsidRPr="003C3C21">
              <w:rPr>
                <w:rFonts w:cs="Tahoma"/>
                <w:b/>
                <w:bCs/>
                <w:sz w:val="16"/>
                <w:szCs w:val="16"/>
              </w:rPr>
              <w:t>) de Contrato(s)</w:t>
            </w:r>
          </w:p>
        </w:tc>
      </w:tr>
      <w:tr w:rsidR="00EC1F26" w:rsidRPr="003C3C21" w14:paraId="24E9090A" w14:textId="77777777" w:rsidTr="00CF22BB">
        <w:tc>
          <w:tcPr>
            <w:tcW w:w="10314" w:type="dxa"/>
            <w:shd w:val="clear" w:color="auto" w:fill="auto"/>
            <w:vAlign w:val="center"/>
          </w:tcPr>
          <w:p w14:paraId="13545261" w14:textId="758EA17B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proofErr w:type="gramStart"/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Cfe. disponível no processo, visto que o(s) gestor(es) e/ou fiscais de contrato(s) estão identificados no termo de designação específico.  </w:t>
            </w:r>
          </w:p>
        </w:tc>
      </w:tr>
    </w:tbl>
    <w:p w14:paraId="57454B88" w14:textId="595C7D03" w:rsidR="00016749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Critérios de Medição e Pagamento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EC1F26" w:rsidRPr="003C3C21" w14:paraId="6A7F358B" w14:textId="77777777" w:rsidTr="00CF22BB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7FC0602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</w:tr>
      <w:tr w:rsidR="00EC1F26" w:rsidRPr="003C3C21" w14:paraId="0C8CC0FE" w14:textId="77777777" w:rsidTr="00CF22BB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2D3605E4" w14:textId="6A83DFE1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684670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) Em caso de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fornecimento de bens e/ou prestação de serviços</w:t>
            </w:r>
            <w:r w:rsidRPr="003C3C21">
              <w:rPr>
                <w:rFonts w:cs="Tahoma"/>
                <w:sz w:val="16"/>
                <w:szCs w:val="16"/>
              </w:rPr>
              <w:t>, atestado o recebimento provisório do objeto pelo(s) fiscal(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is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 xml:space="preserve">), o pagamento se dará em até 10 dias úteis da entrega da nota fiscal e/ou de documentos complementares ao setor contábil </w:t>
            </w:r>
          </w:p>
        </w:tc>
      </w:tr>
      <w:tr w:rsidR="00EC1F26" w:rsidRPr="003C3C21" w14:paraId="07D26551" w14:textId="77777777" w:rsidTr="00CF22BB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ED4767D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Em caso de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Obras e Serviços de Engenharia</w:t>
            </w:r>
            <w:r w:rsidRPr="003C3C21">
              <w:rPr>
                <w:rFonts w:cs="Tahoma"/>
                <w:sz w:val="16"/>
                <w:szCs w:val="16"/>
              </w:rPr>
              <w:t>, cfe. cronograma físico-financeiro disponível no processo</w:t>
            </w:r>
          </w:p>
        </w:tc>
      </w:tr>
      <w:tr w:rsidR="00EC1F26" w:rsidRPr="003C3C21" w14:paraId="7FA13622" w14:textId="77777777" w:rsidTr="00CF22BB">
        <w:trPr>
          <w:trHeight w:val="137"/>
        </w:trPr>
        <w:tc>
          <w:tcPr>
            <w:tcW w:w="23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D8587FA" w14:textId="61D46C32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</w:t>
            </w:r>
            <w:r w:rsidR="00684670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>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Outro (Especificar abaixo):</w:t>
            </w:r>
          </w:p>
        </w:tc>
        <w:tc>
          <w:tcPr>
            <w:tcW w:w="793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BE5A75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230CCA7A" w14:textId="77777777" w:rsidTr="00684670">
        <w:trPr>
          <w:trHeight w:val="267"/>
        </w:trPr>
        <w:tc>
          <w:tcPr>
            <w:tcW w:w="10314" w:type="dxa"/>
            <w:gridSpan w:val="2"/>
            <w:tcBorders>
              <w:top w:val="nil"/>
            </w:tcBorders>
            <w:shd w:val="clear" w:color="auto" w:fill="auto"/>
          </w:tcPr>
          <w:p w14:paraId="66A6AB76" w14:textId="424E8404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62FF4A3E" w14:textId="676CB4BE" w:rsidR="00F45F3D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lastRenderedPageBreak/>
        <w:t>Forma e Critérios de Seleção do Fornecedor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402"/>
      </w:tblGrid>
      <w:tr w:rsidR="00EC1F26" w:rsidRPr="003C3C21" w14:paraId="06644EAD" w14:textId="77777777" w:rsidTr="00CF22BB">
        <w:trPr>
          <w:trHeight w:val="320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7598EA60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Aquele que apresentar a proposta que atenda aos requisitos e informações constantes na fase preparatória e, desde que ao final, considerando o critério informado abaixo, seja considerada a proposta apta a gerar o resultado de contratação mais vantajoso para a Administração Pública.</w:t>
            </w:r>
          </w:p>
        </w:tc>
      </w:tr>
      <w:tr w:rsidR="00EC1F26" w:rsidRPr="003C3C21" w14:paraId="0B9A54C6" w14:textId="77777777" w:rsidTr="00CF22BB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14:paraId="512B089B" w14:textId="4502C9CD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Menor preço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F60044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Maior desconto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75285D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Técnica e Preço</w:t>
            </w:r>
          </w:p>
        </w:tc>
      </w:tr>
      <w:tr w:rsidR="00EC1F26" w:rsidRPr="003C3C21" w14:paraId="4A8BA7F8" w14:textId="77777777" w:rsidTr="00CF22BB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14:paraId="3AB2F35E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Melhor Técnica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2F22E7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Melhor Conteúdo Artístico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5AFC3D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Maior Retorno Econômico</w:t>
            </w:r>
          </w:p>
        </w:tc>
      </w:tr>
    </w:tbl>
    <w:p w14:paraId="505EDE46" w14:textId="223AA899" w:rsidR="00EC1F26" w:rsidRPr="003C3C21" w:rsidRDefault="00EC1F26" w:rsidP="00EC1F26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  <w:gridCol w:w="708"/>
      </w:tblGrid>
      <w:tr w:rsidR="00EC1F26" w:rsidRPr="003C3C21" w14:paraId="46A55683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79C99D52" w14:textId="77777777" w:rsidR="00EC1F26" w:rsidRPr="003C3C21" w:rsidRDefault="00EC1F26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Exigência(s) de Qualificação(</w:t>
            </w:r>
            <w:proofErr w:type="spellStart"/>
            <w:r w:rsidRPr="003C3C21">
              <w:rPr>
                <w:rFonts w:cs="Tahoma"/>
                <w:b/>
                <w:bCs/>
                <w:sz w:val="16"/>
                <w:szCs w:val="16"/>
              </w:rPr>
              <w:t>ões</w:t>
            </w:r>
            <w:proofErr w:type="spellEnd"/>
            <w:proofErr w:type="gramStart"/>
            <w:r w:rsidRPr="003C3C21">
              <w:rPr>
                <w:rFonts w:cs="Tahoma"/>
                <w:b/>
                <w:bCs/>
                <w:sz w:val="16"/>
                <w:szCs w:val="16"/>
              </w:rPr>
              <w:t>) Técnica</w:t>
            </w:r>
            <w:proofErr w:type="gramEnd"/>
            <w:r w:rsidRPr="003C3C21">
              <w:rPr>
                <w:rFonts w:cs="Tahoma"/>
                <w:b/>
                <w:bCs/>
                <w:sz w:val="16"/>
                <w:szCs w:val="16"/>
              </w:rPr>
              <w:t>(s) do(s) Fornecedor(es) e/ou Objeto(s)</w:t>
            </w:r>
          </w:p>
        </w:tc>
      </w:tr>
      <w:tr w:rsidR="00EC1F26" w:rsidRPr="003C3C21" w14:paraId="2727D7E0" w14:textId="77777777" w:rsidTr="00CF22BB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4C604" w14:textId="724E8C98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</w:t>
            </w:r>
            <w:r w:rsidR="007E5053">
              <w:rPr>
                <w:rFonts w:cs="Tahoma"/>
                <w:sz w:val="16"/>
                <w:szCs w:val="16"/>
              </w:rPr>
              <w:t xml:space="preserve"> </w:t>
            </w:r>
            <w:r w:rsidR="00684670">
              <w:rPr>
                <w:rFonts w:cs="Tahoma"/>
                <w:sz w:val="16"/>
                <w:szCs w:val="16"/>
              </w:rPr>
              <w:t>x</w:t>
            </w:r>
            <w:proofErr w:type="gramEnd"/>
            <w:r w:rsidR="007E5053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>) Não se aplica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D6CE7" w14:textId="4A74A080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() Sim, cfe. detalhado abaixo</w:t>
            </w:r>
          </w:p>
        </w:tc>
      </w:tr>
      <w:tr w:rsidR="00EC1F26" w:rsidRPr="003C3C21" w14:paraId="033EBA04" w14:textId="77777777" w:rsidTr="00CF22BB">
        <w:trPr>
          <w:trHeight w:val="137"/>
        </w:trPr>
        <w:tc>
          <w:tcPr>
            <w:tcW w:w="960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E916CE4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Descrever as qualificações técnico-profissionais e/ou técnico-operacionais exigidas</w:t>
            </w:r>
            <w:r w:rsidRPr="003C3C21">
              <w:rPr>
                <w:rFonts w:cs="Tahoma"/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C0B295D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0C2987C2" w14:textId="77777777" w:rsidTr="00CF22BB">
        <w:trPr>
          <w:trHeight w:val="312"/>
        </w:trPr>
        <w:tc>
          <w:tcPr>
            <w:tcW w:w="10314" w:type="dxa"/>
            <w:gridSpan w:val="3"/>
            <w:tcBorders>
              <w:top w:val="nil"/>
            </w:tcBorders>
            <w:shd w:val="clear" w:color="auto" w:fill="auto"/>
          </w:tcPr>
          <w:p w14:paraId="1872EE38" w14:textId="773E1CF2" w:rsidR="00EC1F26" w:rsidRPr="00684670" w:rsidRDefault="00EC1F26" w:rsidP="00684670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3F62CC80" w14:textId="792AACB5" w:rsidR="00EC1F26" w:rsidRPr="003C3C21" w:rsidRDefault="00EC1F26" w:rsidP="00EC1F26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  <w:gridCol w:w="708"/>
      </w:tblGrid>
      <w:tr w:rsidR="00EC1F26" w:rsidRPr="003C3C21" w14:paraId="06872614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211039D3" w14:textId="77777777" w:rsidR="00EC1F26" w:rsidRPr="003C3C21" w:rsidRDefault="00EC1F26" w:rsidP="00CF22BB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Exigência(s) de Qualificação Econômico-financeira(s)</w:t>
            </w:r>
          </w:p>
        </w:tc>
      </w:tr>
      <w:tr w:rsidR="00EC1F26" w:rsidRPr="003C3C21" w14:paraId="32B28AFD" w14:textId="77777777" w:rsidTr="00CF22BB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C7941" w14:textId="270AAABD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Não se aplica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57A2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Sim, cfe. detalhado abaixo</w:t>
            </w:r>
          </w:p>
        </w:tc>
      </w:tr>
      <w:tr w:rsidR="00EC1F26" w:rsidRPr="003C3C21" w14:paraId="156C8A43" w14:textId="77777777" w:rsidTr="00CF22BB">
        <w:trPr>
          <w:trHeight w:val="137"/>
        </w:trPr>
        <w:tc>
          <w:tcPr>
            <w:tcW w:w="960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68ADB0A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Descrever as qualificações econômico-financeiras exigidas</w:t>
            </w:r>
            <w:r w:rsidRPr="003C3C21">
              <w:rPr>
                <w:rFonts w:cs="Tahoma"/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01BAEB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3E51D2AF" w14:textId="77777777" w:rsidTr="00CF22BB">
        <w:trPr>
          <w:trHeight w:val="312"/>
        </w:trPr>
        <w:tc>
          <w:tcPr>
            <w:tcW w:w="10314" w:type="dxa"/>
            <w:gridSpan w:val="3"/>
            <w:tcBorders>
              <w:top w:val="nil"/>
            </w:tcBorders>
            <w:shd w:val="clear" w:color="auto" w:fill="auto"/>
          </w:tcPr>
          <w:p w14:paraId="0000EB5C" w14:textId="77777777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03B700F9" w14:textId="3162A497" w:rsidR="00EC1F26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Fracionamento Indevido de Despesas e Crimes em Licitações e Contratos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3C3C21" w14:paraId="27E1812E" w14:textId="77777777" w:rsidTr="00CF22BB">
        <w:trPr>
          <w:trHeight w:val="194"/>
        </w:trPr>
        <w:tc>
          <w:tcPr>
            <w:tcW w:w="10314" w:type="dxa"/>
            <w:shd w:val="clear" w:color="auto" w:fill="auto"/>
            <w:vAlign w:val="center"/>
          </w:tcPr>
          <w:p w14:paraId="09F5704A" w14:textId="7E9A52E2" w:rsidR="00EC1F26" w:rsidRPr="003C3C21" w:rsidRDefault="00EC1F26" w:rsidP="00CF22BB">
            <w:pPr>
              <w:ind w:firstLine="0"/>
              <w:rPr>
                <w:rFonts w:cs="Tahoma"/>
                <w:sz w:val="16"/>
                <w:szCs w:val="16"/>
              </w:rPr>
            </w:pPr>
            <w:bookmarkStart w:id="0" w:name="_Hlk127431031"/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)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FOI(RAM) ANALISADA(S)</w:t>
            </w:r>
            <w:r w:rsidRPr="003C3C21">
              <w:rPr>
                <w:rFonts w:cs="Tahoma"/>
                <w:sz w:val="16"/>
                <w:szCs w:val="16"/>
              </w:rPr>
              <w:t xml:space="preserve"> à(s) divisibilidade(s) de todo(s) o(s) objeto(s) e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CONSTATAMOS QUE NÃO HÁ</w:t>
            </w:r>
            <w:r w:rsidRPr="003C3C21">
              <w:rPr>
                <w:rFonts w:cs="Tahoma"/>
                <w:sz w:val="16"/>
                <w:szCs w:val="16"/>
              </w:rPr>
              <w:t xml:space="preserve">, em virtude das transações realizadas pelo Município, contratações que caracterizem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FRACIONAMENTO INDEVIDO DE DESPESAS E/OU CRIMES EM LICITAÇÕES E CONTRATOS</w:t>
            </w:r>
            <w:r w:rsidRPr="003C3C21">
              <w:rPr>
                <w:rFonts w:cs="Tahoma"/>
                <w:sz w:val="16"/>
                <w:szCs w:val="16"/>
              </w:rPr>
              <w:t xml:space="preserve"> administrativos.</w:t>
            </w:r>
          </w:p>
        </w:tc>
      </w:tr>
    </w:tbl>
    <w:bookmarkEnd w:id="0"/>
    <w:p w14:paraId="305106E7" w14:textId="6F0281DD" w:rsidR="00EC1F26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CLASSIFICAÇÃO DA INFORMAÇÕES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C1F26" w:rsidRPr="003C3C21" w14:paraId="09A00E6B" w14:textId="77777777" w:rsidTr="00CF22BB">
        <w:tc>
          <w:tcPr>
            <w:tcW w:w="5157" w:type="dxa"/>
            <w:shd w:val="clear" w:color="auto" w:fill="auto"/>
            <w:vAlign w:val="center"/>
          </w:tcPr>
          <w:p w14:paraId="14100197" w14:textId="0C21B84D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) Pública, cfe. Art. 8º da Lei 12.527/2011 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519CB7B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Reservada, cfe. Inciso III do §1º do Art. 24 da Lei 12.527/2011  </w:t>
            </w:r>
          </w:p>
        </w:tc>
      </w:tr>
      <w:tr w:rsidR="00EC1F26" w:rsidRPr="003C3C21" w14:paraId="370CE3DF" w14:textId="77777777" w:rsidTr="00CF22BB">
        <w:tc>
          <w:tcPr>
            <w:tcW w:w="5157" w:type="dxa"/>
            <w:shd w:val="clear" w:color="auto" w:fill="auto"/>
            <w:vAlign w:val="center"/>
          </w:tcPr>
          <w:p w14:paraId="5C55E574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Secreta, cfe. Inciso II do §1º do Art. 24 da Lei 12.527/2011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66507106" w14:textId="77777777" w:rsidR="00EC1F26" w:rsidRPr="003C3C21" w:rsidRDefault="00EC1F26" w:rsidP="00CF22BB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C3C21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3C3C21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3C3C21">
              <w:rPr>
                <w:rFonts w:cs="Tahoma"/>
                <w:sz w:val="16"/>
                <w:szCs w:val="16"/>
              </w:rPr>
              <w:t>Ultrasecreta</w:t>
            </w:r>
            <w:proofErr w:type="spellEnd"/>
            <w:r w:rsidRPr="003C3C21">
              <w:rPr>
                <w:rFonts w:cs="Tahoma"/>
                <w:sz w:val="16"/>
                <w:szCs w:val="16"/>
              </w:rPr>
              <w:t>, cfe. Inciso I do §1º do Art. 24 da Lei 12.527/2011</w:t>
            </w:r>
          </w:p>
        </w:tc>
      </w:tr>
    </w:tbl>
    <w:p w14:paraId="4E3CF857" w14:textId="77777777" w:rsidR="00EC1F26" w:rsidRPr="003C3C21" w:rsidRDefault="00EC1F26" w:rsidP="00EC1F26">
      <w:pPr>
        <w:rPr>
          <w:rFonts w:cs="Tahoma"/>
          <w:sz w:val="16"/>
          <w:szCs w:val="16"/>
        </w:rPr>
      </w:pPr>
    </w:p>
    <w:p w14:paraId="020F279E" w14:textId="606BEE48" w:rsidR="00DD1CD6" w:rsidRPr="00750F9C" w:rsidRDefault="00750F9C" w:rsidP="00B70A10">
      <w:pPr>
        <w:jc w:val="right"/>
        <w:rPr>
          <w:rFonts w:cs="Tahoma"/>
          <w:sz w:val="16"/>
          <w:szCs w:val="16"/>
        </w:rPr>
      </w:pPr>
      <w:r w:rsidRPr="00750F9C">
        <w:rPr>
          <w:rFonts w:cs="Tahoma"/>
          <w:sz w:val="16"/>
          <w:szCs w:val="16"/>
        </w:rPr>
        <w:t xml:space="preserve">Imigrante, </w:t>
      </w:r>
      <w:r w:rsidR="002702C2">
        <w:rPr>
          <w:rFonts w:cs="Tahoma"/>
          <w:sz w:val="16"/>
          <w:szCs w:val="16"/>
        </w:rPr>
        <w:t>0</w:t>
      </w:r>
      <w:r w:rsidR="009E0AFC">
        <w:rPr>
          <w:rFonts w:cs="Tahoma"/>
          <w:sz w:val="16"/>
          <w:szCs w:val="16"/>
        </w:rPr>
        <w:t>5</w:t>
      </w:r>
      <w:bookmarkStart w:id="1" w:name="_GoBack"/>
      <w:bookmarkEnd w:id="1"/>
      <w:r w:rsidRPr="00750F9C">
        <w:rPr>
          <w:rFonts w:cs="Tahoma"/>
          <w:sz w:val="16"/>
          <w:szCs w:val="16"/>
        </w:rPr>
        <w:t xml:space="preserve"> de </w:t>
      </w:r>
      <w:r w:rsidR="002702C2">
        <w:rPr>
          <w:rFonts w:cs="Tahoma"/>
          <w:sz w:val="16"/>
          <w:szCs w:val="16"/>
        </w:rPr>
        <w:t>fevereir</w:t>
      </w:r>
      <w:r w:rsidR="00270343">
        <w:rPr>
          <w:rFonts w:cs="Tahoma"/>
          <w:sz w:val="16"/>
          <w:szCs w:val="16"/>
        </w:rPr>
        <w:t xml:space="preserve">o </w:t>
      </w:r>
      <w:r w:rsidRPr="00750F9C">
        <w:rPr>
          <w:rFonts w:cs="Tahoma"/>
          <w:sz w:val="16"/>
          <w:szCs w:val="16"/>
        </w:rPr>
        <w:t>de 202</w:t>
      </w:r>
      <w:r w:rsidR="002702C2">
        <w:rPr>
          <w:rFonts w:cs="Tahoma"/>
          <w:sz w:val="16"/>
          <w:szCs w:val="16"/>
        </w:rPr>
        <w:t>4</w:t>
      </w:r>
    </w:p>
    <w:p w14:paraId="165E40DE" w14:textId="77777777" w:rsidR="00750F9C" w:rsidRPr="00750F9C" w:rsidRDefault="00750F9C" w:rsidP="00B70A10">
      <w:pPr>
        <w:jc w:val="right"/>
        <w:rPr>
          <w:rFonts w:cs="Tahoma"/>
          <w:i/>
          <w:sz w:val="16"/>
          <w:szCs w:val="16"/>
        </w:rPr>
      </w:pPr>
    </w:p>
    <w:p w14:paraId="6D1E25F6" w14:textId="16166864" w:rsidR="00B70A10" w:rsidRDefault="00B70A10" w:rsidP="00B70A10">
      <w:pPr>
        <w:jc w:val="right"/>
        <w:rPr>
          <w:rFonts w:cs="Tahoma"/>
          <w:sz w:val="16"/>
          <w:szCs w:val="16"/>
        </w:rPr>
      </w:pPr>
    </w:p>
    <w:p w14:paraId="74AF8177" w14:textId="0C06BAD4" w:rsidR="00270343" w:rsidRDefault="00270343" w:rsidP="00B70A10">
      <w:pPr>
        <w:jc w:val="right"/>
        <w:rPr>
          <w:rFonts w:cs="Tahoma"/>
          <w:sz w:val="16"/>
          <w:szCs w:val="16"/>
        </w:rPr>
      </w:pPr>
    </w:p>
    <w:p w14:paraId="793A0F95" w14:textId="77777777" w:rsidR="00270343" w:rsidRPr="003C3C21" w:rsidRDefault="00270343" w:rsidP="00B70A10">
      <w:pPr>
        <w:jc w:val="right"/>
        <w:rPr>
          <w:rFonts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:rsidRPr="003C3C21" w14:paraId="0BCD043A" w14:textId="77777777" w:rsidTr="00CF22BB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Pr="003C3C21" w:rsidRDefault="00F21487" w:rsidP="00CF22BB">
            <w:pPr>
              <w:tabs>
                <w:tab w:val="left" w:pos="1935"/>
              </w:tabs>
              <w:ind w:left="-142" w:firstLine="0"/>
              <w:rPr>
                <w:rFonts w:cs="Tahoma"/>
                <w:sz w:val="16"/>
                <w:szCs w:val="16"/>
              </w:rPr>
            </w:pPr>
          </w:p>
        </w:tc>
      </w:tr>
      <w:tr w:rsidR="00F21487" w:rsidRPr="003C3C21" w14:paraId="3D1DE857" w14:textId="77777777" w:rsidTr="00CF22BB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7E8E1" w14:textId="602688ED" w:rsidR="00F21487" w:rsidRPr="003C3C21" w:rsidRDefault="00270343" w:rsidP="00CF22BB">
            <w:pPr>
              <w:tabs>
                <w:tab w:val="left" w:pos="1935"/>
              </w:tabs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FABIANO ACADROLI</w:t>
            </w:r>
          </w:p>
        </w:tc>
      </w:tr>
      <w:tr w:rsidR="00F21487" w:rsidRPr="003C3C21" w14:paraId="71822289" w14:textId="77777777" w:rsidTr="00CF22BB">
        <w:tc>
          <w:tcPr>
            <w:tcW w:w="6204" w:type="dxa"/>
            <w:shd w:val="clear" w:color="auto" w:fill="auto"/>
            <w:vAlign w:val="center"/>
          </w:tcPr>
          <w:p w14:paraId="3F671AF6" w14:textId="68155EF5" w:rsidR="00F21487" w:rsidRPr="003C3C21" w:rsidRDefault="00F21487" w:rsidP="00CF22BB">
            <w:pPr>
              <w:tabs>
                <w:tab w:val="left" w:pos="1935"/>
              </w:tabs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Secret</w:t>
            </w:r>
            <w:r w:rsidR="00321568">
              <w:rPr>
                <w:rFonts w:cs="Tahoma"/>
                <w:sz w:val="16"/>
                <w:szCs w:val="16"/>
              </w:rPr>
              <w:t>ário</w:t>
            </w:r>
            <w:r w:rsidRPr="003C3C21">
              <w:rPr>
                <w:rFonts w:cs="Tahoma"/>
                <w:sz w:val="16"/>
                <w:szCs w:val="16"/>
              </w:rPr>
              <w:t xml:space="preserve"> Municipal</w:t>
            </w:r>
          </w:p>
        </w:tc>
      </w:tr>
    </w:tbl>
    <w:p w14:paraId="2B89E342" w14:textId="443C7416" w:rsidR="006A15E4" w:rsidRDefault="006A15E4">
      <w:pPr>
        <w:spacing w:after="160" w:line="259" w:lineRule="auto"/>
        <w:ind w:firstLine="0"/>
        <w:rPr>
          <w:rFonts w:eastAsiaTheme="majorEastAsia" w:cs="Tahoma"/>
          <w:b/>
          <w:caps/>
          <w:sz w:val="16"/>
          <w:szCs w:val="16"/>
        </w:rPr>
      </w:pPr>
    </w:p>
    <w:p w14:paraId="5E3E4629" w14:textId="77777777" w:rsidR="00270343" w:rsidRPr="003C3C21" w:rsidRDefault="00270343">
      <w:pPr>
        <w:spacing w:after="160" w:line="259" w:lineRule="auto"/>
        <w:ind w:firstLine="0"/>
        <w:rPr>
          <w:rFonts w:eastAsiaTheme="majorEastAsia" w:cs="Tahoma"/>
          <w:b/>
          <w:caps/>
          <w:sz w:val="16"/>
          <w:szCs w:val="16"/>
        </w:rPr>
      </w:pPr>
    </w:p>
    <w:sectPr w:rsidR="00270343" w:rsidRPr="003C3C21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986F26" w16cex:dateUtc="2023-02-16T12:00:00Z"/>
  <w16cex:commentExtensible w16cex:durableId="27986F60" w16cex:dateUtc="2023-02-16T12:01:00Z"/>
  <w16cex:commentExtensible w16cex:durableId="27986FA2" w16cex:dateUtc="2023-02-16T12:02:00Z"/>
  <w16cex:commentExtensible w16cex:durableId="2798700A" w16cex:dateUtc="2023-02-16T12:04:00Z"/>
  <w16cex:commentExtensible w16cex:durableId="27987039" w16cex:dateUtc="2023-02-16T12:04:00Z"/>
  <w16cex:commentExtensible w16cex:durableId="27987076" w16cex:dateUtc="2023-02-16T12:05:00Z"/>
  <w16cex:commentExtensible w16cex:durableId="279870D6" w16cex:dateUtc="2023-02-16T12:07:00Z"/>
  <w16cex:commentExtensible w16cex:durableId="27987104" w16cex:dateUtc="2023-02-16T12:08:00Z"/>
  <w16cex:commentExtensible w16cex:durableId="27987138" w16cex:dateUtc="2023-02-16T12:09:00Z"/>
  <w16cex:commentExtensible w16cex:durableId="279871AF" w16cex:dateUtc="2023-02-16T12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C1498" w14:textId="77777777" w:rsidR="00882F1C" w:rsidRDefault="00882F1C" w:rsidP="009F2D5E">
      <w:pPr>
        <w:spacing w:after="0"/>
      </w:pPr>
      <w:r>
        <w:separator/>
      </w:r>
    </w:p>
  </w:endnote>
  <w:endnote w:type="continuationSeparator" w:id="0">
    <w:p w14:paraId="41360C35" w14:textId="77777777" w:rsidR="00882F1C" w:rsidRDefault="00882F1C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6B1672" w:rsidRPr="002E46A9" w:rsidRDefault="006B1672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6B1672" w:rsidRPr="00EC4156" w:rsidRDefault="006B1672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6B1672" w:rsidRDefault="006B1672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6B1672" w:rsidRDefault="006B16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BF9D6" w14:textId="77777777" w:rsidR="00882F1C" w:rsidRDefault="00882F1C" w:rsidP="009F2D5E">
      <w:pPr>
        <w:spacing w:after="0"/>
      </w:pPr>
      <w:r>
        <w:separator/>
      </w:r>
    </w:p>
  </w:footnote>
  <w:footnote w:type="continuationSeparator" w:id="0">
    <w:p w14:paraId="09EE5289" w14:textId="77777777" w:rsidR="00882F1C" w:rsidRDefault="00882F1C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404D" w14:textId="77777777" w:rsidR="006B1672" w:rsidRDefault="006B1672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6B1672" w:rsidRDefault="006B1672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6B1672" w:rsidRDefault="006B1672" w:rsidP="00D15024">
          <w:pPr>
            <w:pStyle w:val="Cabealho"/>
            <w:ind w:firstLine="0"/>
          </w:pPr>
          <w:r>
            <w:t>ESTADO DO RIO GRANDE DO SUL</w:t>
          </w:r>
        </w:p>
        <w:p w14:paraId="62003A3B" w14:textId="43136CA4" w:rsidR="006B1672" w:rsidRPr="00212C1D" w:rsidRDefault="006B1672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03E418B2" w14:textId="6BAB5066" w:rsidR="006B1672" w:rsidRDefault="006B1672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6B1672" w:rsidRDefault="006B1672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6E3CE" w14:textId="77777777" w:rsidR="006B1672" w:rsidRDefault="006B1672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6B1672" w:rsidRDefault="006B1672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6B1672" w:rsidRDefault="006B1672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6B1672" w:rsidRPr="00B970FE" w:rsidRDefault="006B1672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6B1672" w:rsidRDefault="006B1672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6B1672" w:rsidRDefault="006B16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EE87F18"/>
    <w:name w:val="WW8Num2"/>
    <w:lvl w:ilvl="0">
      <w:start w:val="1"/>
      <w:numFmt w:val="none"/>
      <w:pStyle w:val="EmentaLicitao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86B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63984"/>
    <w:multiLevelType w:val="hybridMultilevel"/>
    <w:tmpl w:val="EC38D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BB0397"/>
    <w:multiLevelType w:val="hybridMultilevel"/>
    <w:tmpl w:val="E45C55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D554C0"/>
    <w:multiLevelType w:val="multilevel"/>
    <w:tmpl w:val="1B5CF8C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6"/>
  </w:num>
  <w:num w:numId="5">
    <w:abstractNumId w:val="3"/>
  </w:num>
  <w:num w:numId="6">
    <w:abstractNumId w:val="17"/>
  </w:num>
  <w:num w:numId="7">
    <w:abstractNumId w:val="21"/>
  </w:num>
  <w:num w:numId="8">
    <w:abstractNumId w:val="18"/>
  </w:num>
  <w:num w:numId="9">
    <w:abstractNumId w:val="22"/>
  </w:num>
  <w:num w:numId="10">
    <w:abstractNumId w:val="15"/>
  </w:num>
  <w:num w:numId="11">
    <w:abstractNumId w:val="20"/>
  </w:num>
  <w:num w:numId="12">
    <w:abstractNumId w:val="9"/>
  </w:num>
  <w:num w:numId="13">
    <w:abstractNumId w:val="7"/>
  </w:num>
  <w:num w:numId="14">
    <w:abstractNumId w:val="19"/>
  </w:num>
  <w:num w:numId="15">
    <w:abstractNumId w:val="16"/>
  </w:num>
  <w:num w:numId="16">
    <w:abstractNumId w:val="8"/>
  </w:num>
  <w:num w:numId="17">
    <w:abstractNumId w:val="10"/>
  </w:num>
  <w:num w:numId="18">
    <w:abstractNumId w:val="14"/>
  </w:num>
  <w:num w:numId="19">
    <w:abstractNumId w:val="4"/>
  </w:num>
  <w:num w:numId="20">
    <w:abstractNumId w:val="0"/>
  </w:num>
  <w:num w:numId="21">
    <w:abstractNumId w:val="1"/>
  </w:num>
  <w:num w:numId="22">
    <w:abstractNumId w:val="5"/>
  </w:num>
  <w:num w:numId="2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20DE0"/>
    <w:rsid w:val="000212AF"/>
    <w:rsid w:val="0002143C"/>
    <w:rsid w:val="000219E1"/>
    <w:rsid w:val="00021EB3"/>
    <w:rsid w:val="00023291"/>
    <w:rsid w:val="0002484E"/>
    <w:rsid w:val="000263A4"/>
    <w:rsid w:val="00027CAC"/>
    <w:rsid w:val="00030464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83A8D"/>
    <w:rsid w:val="000853A7"/>
    <w:rsid w:val="00087E7E"/>
    <w:rsid w:val="00090831"/>
    <w:rsid w:val="00090F2D"/>
    <w:rsid w:val="0009253A"/>
    <w:rsid w:val="00093581"/>
    <w:rsid w:val="00094376"/>
    <w:rsid w:val="00096D63"/>
    <w:rsid w:val="00097B9A"/>
    <w:rsid w:val="00097B9E"/>
    <w:rsid w:val="00097C59"/>
    <w:rsid w:val="000A1237"/>
    <w:rsid w:val="000A1A79"/>
    <w:rsid w:val="000A1BB9"/>
    <w:rsid w:val="000A1C6C"/>
    <w:rsid w:val="000A2CA1"/>
    <w:rsid w:val="000A35A5"/>
    <w:rsid w:val="000A49D6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627A9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610C"/>
    <w:rsid w:val="00191391"/>
    <w:rsid w:val="001915BB"/>
    <w:rsid w:val="00191D5E"/>
    <w:rsid w:val="00192130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D78"/>
    <w:rsid w:val="001E384F"/>
    <w:rsid w:val="001E38E7"/>
    <w:rsid w:val="001E422E"/>
    <w:rsid w:val="001E48AB"/>
    <w:rsid w:val="001E5F2C"/>
    <w:rsid w:val="001E6A8D"/>
    <w:rsid w:val="001E72AC"/>
    <w:rsid w:val="001E73E4"/>
    <w:rsid w:val="001F0503"/>
    <w:rsid w:val="001F10CC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2C1D"/>
    <w:rsid w:val="00213AD4"/>
    <w:rsid w:val="00213C72"/>
    <w:rsid w:val="00214C5A"/>
    <w:rsid w:val="00216CDE"/>
    <w:rsid w:val="00216D17"/>
    <w:rsid w:val="00231E3A"/>
    <w:rsid w:val="002338BA"/>
    <w:rsid w:val="00233B50"/>
    <w:rsid w:val="002344C9"/>
    <w:rsid w:val="00234917"/>
    <w:rsid w:val="002474FB"/>
    <w:rsid w:val="00251212"/>
    <w:rsid w:val="00252275"/>
    <w:rsid w:val="00253093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02C2"/>
    <w:rsid w:val="00270343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974E1"/>
    <w:rsid w:val="002A07F4"/>
    <w:rsid w:val="002A14E3"/>
    <w:rsid w:val="002A1878"/>
    <w:rsid w:val="002A26CD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568"/>
    <w:rsid w:val="00321992"/>
    <w:rsid w:val="00322A43"/>
    <w:rsid w:val="003237AB"/>
    <w:rsid w:val="003237D0"/>
    <w:rsid w:val="00323F13"/>
    <w:rsid w:val="00325C26"/>
    <w:rsid w:val="00326CFC"/>
    <w:rsid w:val="0033136D"/>
    <w:rsid w:val="00332309"/>
    <w:rsid w:val="00332C0A"/>
    <w:rsid w:val="00337C40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2A88"/>
    <w:rsid w:val="0035321E"/>
    <w:rsid w:val="00353C51"/>
    <w:rsid w:val="0035477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AA9"/>
    <w:rsid w:val="003B2DD1"/>
    <w:rsid w:val="003B2E21"/>
    <w:rsid w:val="003C00E8"/>
    <w:rsid w:val="003C0D48"/>
    <w:rsid w:val="003C320E"/>
    <w:rsid w:val="003C3C21"/>
    <w:rsid w:val="003C713D"/>
    <w:rsid w:val="003C790D"/>
    <w:rsid w:val="003D01B6"/>
    <w:rsid w:val="003D15E2"/>
    <w:rsid w:val="003D379D"/>
    <w:rsid w:val="003D4F2F"/>
    <w:rsid w:val="003D50B6"/>
    <w:rsid w:val="003E1137"/>
    <w:rsid w:val="003E3409"/>
    <w:rsid w:val="003E383E"/>
    <w:rsid w:val="003E6632"/>
    <w:rsid w:val="003E6FF8"/>
    <w:rsid w:val="003F143E"/>
    <w:rsid w:val="003F1787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72CE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57E07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D7A"/>
    <w:rsid w:val="004E003A"/>
    <w:rsid w:val="004E131D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20175"/>
    <w:rsid w:val="00520EA1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6579"/>
    <w:rsid w:val="005920EA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4C7"/>
    <w:rsid w:val="005C11A4"/>
    <w:rsid w:val="005C2703"/>
    <w:rsid w:val="005C481E"/>
    <w:rsid w:val="005C4D5B"/>
    <w:rsid w:val="005D0942"/>
    <w:rsid w:val="005D22AB"/>
    <w:rsid w:val="005D4D7F"/>
    <w:rsid w:val="005E147B"/>
    <w:rsid w:val="005E6FA5"/>
    <w:rsid w:val="005E715C"/>
    <w:rsid w:val="005E7D3A"/>
    <w:rsid w:val="005F08FC"/>
    <w:rsid w:val="005F2ABD"/>
    <w:rsid w:val="005F362B"/>
    <w:rsid w:val="005F3B43"/>
    <w:rsid w:val="005F52E3"/>
    <w:rsid w:val="005F595B"/>
    <w:rsid w:val="005F5E39"/>
    <w:rsid w:val="005F65B8"/>
    <w:rsid w:val="006020BC"/>
    <w:rsid w:val="00602ECD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D7D"/>
    <w:rsid w:val="00682663"/>
    <w:rsid w:val="00684670"/>
    <w:rsid w:val="00690058"/>
    <w:rsid w:val="00690134"/>
    <w:rsid w:val="00692556"/>
    <w:rsid w:val="00692A0D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0F9C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1406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4364"/>
    <w:rsid w:val="007E4E1D"/>
    <w:rsid w:val="007E5053"/>
    <w:rsid w:val="007E6F7E"/>
    <w:rsid w:val="007F02C4"/>
    <w:rsid w:val="007F304F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7FC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2F1C"/>
    <w:rsid w:val="008842F1"/>
    <w:rsid w:val="0088606A"/>
    <w:rsid w:val="008865A6"/>
    <w:rsid w:val="008918D7"/>
    <w:rsid w:val="00891AC9"/>
    <w:rsid w:val="008970F0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361B"/>
    <w:rsid w:val="008E5A60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2252B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055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0AFC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5138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3D7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32A5"/>
    <w:rsid w:val="00A55A37"/>
    <w:rsid w:val="00A5617F"/>
    <w:rsid w:val="00A5662D"/>
    <w:rsid w:val="00A578BA"/>
    <w:rsid w:val="00A57986"/>
    <w:rsid w:val="00A6616D"/>
    <w:rsid w:val="00A6707C"/>
    <w:rsid w:val="00A679EE"/>
    <w:rsid w:val="00A70007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2E14"/>
    <w:rsid w:val="00B531ED"/>
    <w:rsid w:val="00B538FD"/>
    <w:rsid w:val="00B54828"/>
    <w:rsid w:val="00B54E5F"/>
    <w:rsid w:val="00B54F86"/>
    <w:rsid w:val="00B5576B"/>
    <w:rsid w:val="00B568B2"/>
    <w:rsid w:val="00B67CD8"/>
    <w:rsid w:val="00B70A10"/>
    <w:rsid w:val="00B71331"/>
    <w:rsid w:val="00B716B9"/>
    <w:rsid w:val="00B72F0C"/>
    <w:rsid w:val="00B73E55"/>
    <w:rsid w:val="00B74602"/>
    <w:rsid w:val="00B74DEC"/>
    <w:rsid w:val="00B7629E"/>
    <w:rsid w:val="00B77F3E"/>
    <w:rsid w:val="00B80FA5"/>
    <w:rsid w:val="00B80FD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5C5C"/>
    <w:rsid w:val="00BC78A0"/>
    <w:rsid w:val="00BD1024"/>
    <w:rsid w:val="00BD1FAC"/>
    <w:rsid w:val="00BD2155"/>
    <w:rsid w:val="00BD21DF"/>
    <w:rsid w:val="00BD3CC5"/>
    <w:rsid w:val="00BD538E"/>
    <w:rsid w:val="00BD5E48"/>
    <w:rsid w:val="00BD6F99"/>
    <w:rsid w:val="00BD7353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5093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5181"/>
    <w:rsid w:val="00C56026"/>
    <w:rsid w:val="00C56374"/>
    <w:rsid w:val="00C5747F"/>
    <w:rsid w:val="00C612F4"/>
    <w:rsid w:val="00C6258A"/>
    <w:rsid w:val="00C66814"/>
    <w:rsid w:val="00C67B7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1989"/>
    <w:rsid w:val="00D21E27"/>
    <w:rsid w:val="00D22258"/>
    <w:rsid w:val="00D25478"/>
    <w:rsid w:val="00D27F28"/>
    <w:rsid w:val="00D32CB2"/>
    <w:rsid w:val="00D3481A"/>
    <w:rsid w:val="00D34BA4"/>
    <w:rsid w:val="00D36406"/>
    <w:rsid w:val="00D375A8"/>
    <w:rsid w:val="00D43FC7"/>
    <w:rsid w:val="00D453C2"/>
    <w:rsid w:val="00D503B7"/>
    <w:rsid w:val="00D5276A"/>
    <w:rsid w:val="00D603DE"/>
    <w:rsid w:val="00D60ADC"/>
    <w:rsid w:val="00D60BDE"/>
    <w:rsid w:val="00D62531"/>
    <w:rsid w:val="00D62C29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91354"/>
    <w:rsid w:val="00D932C4"/>
    <w:rsid w:val="00D944F5"/>
    <w:rsid w:val="00D94C5B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566F"/>
    <w:rsid w:val="00E2678B"/>
    <w:rsid w:val="00E27627"/>
    <w:rsid w:val="00E30235"/>
    <w:rsid w:val="00E32010"/>
    <w:rsid w:val="00E32F6D"/>
    <w:rsid w:val="00E34B19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6100"/>
    <w:rsid w:val="00E86D12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07EC"/>
    <w:rsid w:val="00ED3442"/>
    <w:rsid w:val="00ED35ED"/>
    <w:rsid w:val="00ED4621"/>
    <w:rsid w:val="00ED710B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20FAF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4D3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7E58"/>
    <w:rsid w:val="00F809C4"/>
    <w:rsid w:val="00F8322E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6A54"/>
    <w:rsid w:val="00FD01DD"/>
    <w:rsid w:val="00FD025F"/>
    <w:rsid w:val="00FD0899"/>
    <w:rsid w:val="00FD108E"/>
    <w:rsid w:val="00FD1109"/>
    <w:rsid w:val="00FD1339"/>
    <w:rsid w:val="00FD29D7"/>
    <w:rsid w:val="00FD4E21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C1F26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C1F26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rsid w:val="00016749"/>
    <w:pPr>
      <w:numPr>
        <w:numId w:val="20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styleId="Reviso">
    <w:name w:val="Revision"/>
    <w:hidden/>
    <w:uiPriority w:val="99"/>
    <w:semiHidden/>
    <w:rsid w:val="00EC1F26"/>
    <w:pPr>
      <w:spacing w:after="0" w:line="240" w:lineRule="auto"/>
    </w:pPr>
    <w:rPr>
      <w:rFonts w:ascii="Tahoma" w:hAnsi="Tahoma"/>
      <w:sz w:val="18"/>
    </w:rPr>
  </w:style>
  <w:style w:type="paragraph" w:customStyle="1" w:styleId="Default">
    <w:name w:val="Default"/>
    <w:rsid w:val="00520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6242-5D9F-48E3-9A93-96CA0AFC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1555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Hélem Johanna Bastian</cp:lastModifiedBy>
  <cp:revision>40</cp:revision>
  <cp:lastPrinted>2024-02-02T13:40:00Z</cp:lastPrinted>
  <dcterms:created xsi:type="dcterms:W3CDTF">2023-03-10T12:55:00Z</dcterms:created>
  <dcterms:modified xsi:type="dcterms:W3CDTF">2024-02-02T13:40:00Z</dcterms:modified>
</cp:coreProperties>
</file>